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5B96" w14:textId="3CED9F04" w:rsidR="00025E2D" w:rsidRPr="00092DA0" w:rsidRDefault="00BE01AD" w:rsidP="00BE01AD">
      <w:pPr>
        <w:spacing w:before="120" w:after="120"/>
        <w:jc w:val="right"/>
        <w:rPr>
          <w:rFonts w:eastAsiaTheme="minorEastAsia"/>
          <w:b w:val="0"/>
          <w:bCs w:val="0"/>
          <w:color w:val="auto"/>
          <w:sz w:val="20"/>
          <w:szCs w:val="20"/>
          <w:lang w:eastAsia="pl-PL"/>
        </w:rPr>
      </w:pPr>
      <w:r>
        <w:rPr>
          <w:rFonts w:eastAsiaTheme="minorEastAsia"/>
          <w:b w:val="0"/>
          <w:bCs w:val="0"/>
          <w:color w:val="auto"/>
          <w:sz w:val="20"/>
          <w:szCs w:val="20"/>
          <w:lang w:eastAsia="pl-PL"/>
        </w:rPr>
        <w:t>Informacja prasowa</w:t>
      </w:r>
      <w:r w:rsidR="00025E2D" w:rsidRPr="00092DA0">
        <w:rPr>
          <w:rFonts w:eastAsiaTheme="minorEastAsia"/>
          <w:b w:val="0"/>
          <w:bCs w:val="0"/>
          <w:color w:val="auto"/>
          <w:sz w:val="20"/>
          <w:szCs w:val="20"/>
          <w:lang w:eastAsia="pl-PL"/>
        </w:rPr>
        <w:t xml:space="preserve">, </w:t>
      </w:r>
      <w:r>
        <w:rPr>
          <w:rFonts w:eastAsiaTheme="minorEastAsia"/>
          <w:b w:val="0"/>
          <w:bCs w:val="0"/>
          <w:color w:val="auto"/>
          <w:sz w:val="20"/>
          <w:szCs w:val="20"/>
          <w:lang w:eastAsia="pl-PL"/>
        </w:rPr>
        <w:t>6</w:t>
      </w:r>
      <w:r w:rsidR="00025E2D" w:rsidRPr="00092DA0">
        <w:rPr>
          <w:rFonts w:eastAsiaTheme="minorEastAsia"/>
          <w:b w:val="0"/>
          <w:bCs w:val="0"/>
          <w:color w:val="auto"/>
          <w:sz w:val="20"/>
          <w:szCs w:val="20"/>
          <w:lang w:eastAsia="pl-PL"/>
        </w:rPr>
        <w:t xml:space="preserve"> </w:t>
      </w:r>
      <w:r w:rsidR="00F52F17" w:rsidRPr="00092DA0">
        <w:rPr>
          <w:rFonts w:eastAsiaTheme="minorEastAsia"/>
          <w:b w:val="0"/>
          <w:bCs w:val="0"/>
          <w:color w:val="auto"/>
          <w:sz w:val="20"/>
          <w:szCs w:val="20"/>
          <w:lang w:eastAsia="pl-PL"/>
        </w:rPr>
        <w:t>października</w:t>
      </w:r>
      <w:r w:rsidR="00025E2D" w:rsidRPr="00092DA0">
        <w:rPr>
          <w:rFonts w:eastAsiaTheme="minorEastAsia"/>
          <w:b w:val="0"/>
          <w:bCs w:val="0"/>
          <w:color w:val="auto"/>
          <w:sz w:val="20"/>
          <w:szCs w:val="20"/>
          <w:lang w:eastAsia="pl-PL"/>
        </w:rPr>
        <w:t xml:space="preserve"> 2025 r.</w:t>
      </w:r>
    </w:p>
    <w:p w14:paraId="75211022" w14:textId="77777777" w:rsidR="00BE01AD" w:rsidRPr="00BE01AD" w:rsidRDefault="00BE01AD" w:rsidP="00BE01AD">
      <w:pPr>
        <w:spacing w:before="120" w:after="120"/>
        <w:jc w:val="both"/>
        <w:rPr>
          <w:bCs w:val="0"/>
          <w:color w:val="auto"/>
          <w:sz w:val="20"/>
          <w:szCs w:val="20"/>
        </w:rPr>
      </w:pPr>
    </w:p>
    <w:p w14:paraId="1074E1E3" w14:textId="77777777" w:rsidR="00BE01AD" w:rsidRPr="00BE01AD" w:rsidRDefault="00BE01AD" w:rsidP="00BE01AD">
      <w:pPr>
        <w:spacing w:before="120" w:after="120"/>
        <w:jc w:val="both"/>
        <w:rPr>
          <w:bCs w:val="0"/>
          <w:color w:val="auto"/>
          <w:sz w:val="32"/>
          <w:szCs w:val="32"/>
        </w:rPr>
      </w:pPr>
      <w:r w:rsidRPr="00BE01AD">
        <w:rPr>
          <w:bCs w:val="0"/>
          <w:color w:val="auto"/>
          <w:sz w:val="32"/>
          <w:szCs w:val="32"/>
        </w:rPr>
        <w:t xml:space="preserve">Polecaj i zyskuj z programem </w:t>
      </w:r>
      <w:proofErr w:type="spellStart"/>
      <w:r w:rsidRPr="00BE01AD">
        <w:rPr>
          <w:bCs w:val="0"/>
          <w:color w:val="auto"/>
          <w:sz w:val="32"/>
          <w:szCs w:val="32"/>
        </w:rPr>
        <w:t>VeloBanku</w:t>
      </w:r>
      <w:proofErr w:type="spellEnd"/>
      <w:r w:rsidRPr="00BE01AD">
        <w:rPr>
          <w:bCs w:val="0"/>
          <w:color w:val="auto"/>
          <w:sz w:val="32"/>
          <w:szCs w:val="32"/>
        </w:rPr>
        <w:t xml:space="preserve"> </w:t>
      </w:r>
    </w:p>
    <w:p w14:paraId="6F0A8CEA" w14:textId="77777777" w:rsidR="00BE01AD" w:rsidRPr="00BE01AD" w:rsidRDefault="00BE01AD" w:rsidP="00BE01AD">
      <w:pPr>
        <w:spacing w:before="120" w:after="120"/>
        <w:jc w:val="both"/>
        <w:rPr>
          <w:rFonts w:eastAsia="Times New Roman"/>
          <w:b w:val="0"/>
          <w:color w:val="auto"/>
          <w:sz w:val="20"/>
          <w:szCs w:val="20"/>
          <w:lang w:eastAsia="pl-PL"/>
        </w:rPr>
      </w:pPr>
      <w:r w:rsidRPr="00BE01AD">
        <w:rPr>
          <w:bCs w:val="0"/>
          <w:color w:val="auto"/>
          <w:sz w:val="20"/>
          <w:szCs w:val="20"/>
        </w:rPr>
        <w:t xml:space="preserve">Jesień to dobry moment, aby zadbać o finanse i przygotować się na wymagającą finansowo końcówkę roku. Jeśli masz </w:t>
      </w:r>
      <w:proofErr w:type="spellStart"/>
      <w:r w:rsidRPr="00BE01AD">
        <w:rPr>
          <w:bCs w:val="0"/>
          <w:color w:val="auto"/>
          <w:sz w:val="20"/>
          <w:szCs w:val="20"/>
        </w:rPr>
        <w:t>VeloKonto</w:t>
      </w:r>
      <w:proofErr w:type="spellEnd"/>
      <w:r w:rsidRPr="00BE01AD">
        <w:rPr>
          <w:bCs w:val="0"/>
          <w:color w:val="auto"/>
          <w:sz w:val="20"/>
          <w:szCs w:val="20"/>
        </w:rPr>
        <w:t xml:space="preserve">, możesz to robić wygodnie, korzystając z nowoczesnej bankowości. Dodatkowo możesz polecać konto swoim  bliskim i dzięki temu zyskać. </w:t>
      </w:r>
      <w:proofErr w:type="spellStart"/>
      <w:r w:rsidRPr="00BE01AD">
        <w:rPr>
          <w:bCs w:val="0"/>
          <w:color w:val="auto"/>
          <w:sz w:val="20"/>
          <w:szCs w:val="20"/>
        </w:rPr>
        <w:t>VeloBank</w:t>
      </w:r>
      <w:proofErr w:type="spellEnd"/>
      <w:r w:rsidRPr="00BE01AD">
        <w:rPr>
          <w:bCs w:val="0"/>
          <w:color w:val="auto"/>
          <w:sz w:val="20"/>
          <w:szCs w:val="20"/>
        </w:rPr>
        <w:t xml:space="preserve"> kontynuuje popularny program. Przy spełnieniu prostych warunków zyskujesz 100 zł za każde polecenie </w:t>
      </w:r>
      <w:proofErr w:type="spellStart"/>
      <w:r w:rsidRPr="00BE01AD">
        <w:rPr>
          <w:bCs w:val="0"/>
          <w:color w:val="auto"/>
          <w:sz w:val="20"/>
          <w:szCs w:val="20"/>
        </w:rPr>
        <w:t>VeloKonta</w:t>
      </w:r>
      <w:proofErr w:type="spellEnd"/>
      <w:r w:rsidRPr="00BE01AD">
        <w:rPr>
          <w:bCs w:val="0"/>
          <w:color w:val="auto"/>
          <w:sz w:val="20"/>
          <w:szCs w:val="20"/>
        </w:rPr>
        <w:t xml:space="preserve">, a nowy klient </w:t>
      </w:r>
      <w:proofErr w:type="spellStart"/>
      <w:r w:rsidRPr="00BE01AD">
        <w:rPr>
          <w:bCs w:val="0"/>
          <w:color w:val="auto"/>
          <w:sz w:val="20"/>
          <w:szCs w:val="20"/>
        </w:rPr>
        <w:t>VeloBanku</w:t>
      </w:r>
      <w:proofErr w:type="spellEnd"/>
      <w:r w:rsidRPr="00BE01AD">
        <w:rPr>
          <w:bCs w:val="0"/>
          <w:color w:val="auto"/>
          <w:sz w:val="20"/>
          <w:szCs w:val="20"/>
        </w:rPr>
        <w:t xml:space="preserve"> otrzymuje 50 zł. </w:t>
      </w:r>
    </w:p>
    <w:p w14:paraId="02CCE9D8" w14:textId="77777777" w:rsidR="00BE01AD" w:rsidRPr="00BE01AD" w:rsidRDefault="00BE01AD" w:rsidP="00BE01AD">
      <w:pPr>
        <w:spacing w:before="120" w:after="120"/>
        <w:jc w:val="both"/>
        <w:rPr>
          <w:bCs w:val="0"/>
          <w:color w:val="auto"/>
          <w:sz w:val="20"/>
          <w:szCs w:val="20"/>
        </w:rPr>
      </w:pPr>
      <w:r w:rsidRPr="00BE01AD">
        <w:rPr>
          <w:b w:val="0"/>
          <w:bCs w:val="0"/>
          <w:color w:val="000000"/>
          <w:sz w:val="20"/>
          <w:szCs w:val="20"/>
          <w:shd w:val="clear" w:color="auto" w:fill="FFFFFF"/>
        </w:rPr>
        <w:t xml:space="preserve">- </w:t>
      </w:r>
      <w:r w:rsidRPr="00BE01AD">
        <w:rPr>
          <w:b w:val="0"/>
          <w:i/>
          <w:color w:val="auto"/>
          <w:sz w:val="20"/>
          <w:szCs w:val="20"/>
        </w:rPr>
        <w:t xml:space="preserve">Program „Doceniam </w:t>
      </w:r>
      <w:proofErr w:type="spellStart"/>
      <w:r w:rsidRPr="00BE01AD">
        <w:rPr>
          <w:b w:val="0"/>
          <w:i/>
          <w:color w:val="auto"/>
          <w:sz w:val="20"/>
          <w:szCs w:val="20"/>
        </w:rPr>
        <w:t>Velo</w:t>
      </w:r>
      <w:proofErr w:type="spellEnd"/>
      <w:r w:rsidRPr="00BE01AD">
        <w:rPr>
          <w:b w:val="0"/>
          <w:i/>
          <w:color w:val="auto"/>
          <w:sz w:val="20"/>
          <w:szCs w:val="20"/>
        </w:rPr>
        <w:t xml:space="preserve"> – polecam </w:t>
      </w:r>
      <w:proofErr w:type="spellStart"/>
      <w:r w:rsidRPr="00BE01AD">
        <w:rPr>
          <w:b w:val="0"/>
          <w:i/>
          <w:color w:val="auto"/>
          <w:sz w:val="20"/>
          <w:szCs w:val="20"/>
        </w:rPr>
        <w:t>Velo</w:t>
      </w:r>
      <w:proofErr w:type="spellEnd"/>
      <w:r w:rsidRPr="00BE01AD">
        <w:rPr>
          <w:b w:val="0"/>
          <w:i/>
          <w:color w:val="auto"/>
          <w:sz w:val="20"/>
          <w:szCs w:val="20"/>
        </w:rPr>
        <w:t xml:space="preserve">” cieszy się dużym zainteresowaniem, a przecież wiemy, że rekomendacje najbliższych to zawsze najbardziej wiarygodna forma polecenia. Dzięki wygodnej aplikacji mobilnej, szybkim płatnościom BLIK, możliwości wymiany walut w </w:t>
      </w:r>
      <w:proofErr w:type="spellStart"/>
      <w:r w:rsidRPr="00BE01AD">
        <w:rPr>
          <w:b w:val="0"/>
          <w:i/>
          <w:color w:val="auto"/>
          <w:sz w:val="20"/>
          <w:szCs w:val="20"/>
        </w:rPr>
        <w:t>VeloKantorze</w:t>
      </w:r>
      <w:proofErr w:type="spellEnd"/>
      <w:r w:rsidRPr="00BE01AD">
        <w:rPr>
          <w:b w:val="0"/>
          <w:i/>
          <w:color w:val="auto"/>
          <w:sz w:val="20"/>
          <w:szCs w:val="20"/>
        </w:rPr>
        <w:t xml:space="preserve"> oraz dostępowi do programów lojalnościowych, użytkownicy </w:t>
      </w:r>
      <w:proofErr w:type="spellStart"/>
      <w:r w:rsidRPr="00BE01AD">
        <w:rPr>
          <w:b w:val="0"/>
          <w:i/>
          <w:color w:val="auto"/>
          <w:sz w:val="20"/>
          <w:szCs w:val="20"/>
        </w:rPr>
        <w:t>VeloKonta</w:t>
      </w:r>
      <w:proofErr w:type="spellEnd"/>
      <w:r w:rsidRPr="00BE01AD">
        <w:rPr>
          <w:b w:val="0"/>
          <w:i/>
          <w:color w:val="auto"/>
          <w:sz w:val="20"/>
          <w:szCs w:val="20"/>
        </w:rPr>
        <w:t xml:space="preserve"> realnie odczuwają korzyści na co dzień</w:t>
      </w:r>
      <w:r w:rsidRPr="00BE01AD">
        <w:rPr>
          <w:b w:val="0"/>
          <w:i/>
          <w:iCs/>
          <w:color w:val="auto"/>
          <w:sz w:val="20"/>
          <w:szCs w:val="20"/>
        </w:rPr>
        <w:t xml:space="preserve"> </w:t>
      </w:r>
      <w:r w:rsidRPr="00BE01AD">
        <w:rPr>
          <w:b w:val="0"/>
          <w:bCs w:val="0"/>
          <w:i/>
          <w:iCs/>
          <w:color w:val="auto"/>
          <w:sz w:val="20"/>
          <w:szCs w:val="20"/>
        </w:rPr>
        <w:t>–</w:t>
      </w:r>
      <w:r w:rsidRPr="00BE01AD">
        <w:rPr>
          <w:b w:val="0"/>
          <w:bCs w:val="0"/>
          <w:i/>
          <w:color w:val="auto"/>
          <w:sz w:val="20"/>
          <w:szCs w:val="20"/>
        </w:rPr>
        <w:t xml:space="preserve"> </w:t>
      </w:r>
      <w:r w:rsidRPr="00BE01AD">
        <w:rPr>
          <w:b w:val="0"/>
          <w:bCs w:val="0"/>
          <w:color w:val="auto"/>
          <w:sz w:val="20"/>
          <w:szCs w:val="20"/>
        </w:rPr>
        <w:t>mówi</w:t>
      </w:r>
      <w:r w:rsidRPr="00BE01AD">
        <w:rPr>
          <w:b w:val="0"/>
          <w:bCs w:val="0"/>
          <w:i/>
          <w:iCs/>
          <w:color w:val="auto"/>
          <w:sz w:val="20"/>
          <w:szCs w:val="20"/>
        </w:rPr>
        <w:t xml:space="preserve"> </w:t>
      </w:r>
      <w:r w:rsidRPr="00BE01AD">
        <w:rPr>
          <w:color w:val="000000"/>
          <w:sz w:val="20"/>
          <w:szCs w:val="20"/>
          <w:shd w:val="clear" w:color="auto" w:fill="FFFFFF"/>
        </w:rPr>
        <w:t>Adam Frankowski, Dyrektor Zarządzający Obszarem Produktów Bankowych w </w:t>
      </w:r>
      <w:proofErr w:type="spellStart"/>
      <w:r w:rsidRPr="00BE01AD">
        <w:rPr>
          <w:color w:val="000000"/>
          <w:sz w:val="20"/>
          <w:szCs w:val="20"/>
          <w:shd w:val="clear" w:color="auto" w:fill="FFFFFF"/>
        </w:rPr>
        <w:t>VeloBanku</w:t>
      </w:r>
      <w:proofErr w:type="spellEnd"/>
      <w:r w:rsidRPr="00BE01AD">
        <w:rPr>
          <w:color w:val="000000"/>
          <w:sz w:val="20"/>
          <w:szCs w:val="20"/>
          <w:shd w:val="clear" w:color="auto" w:fill="FFFFFF"/>
        </w:rPr>
        <w:t>.</w:t>
      </w:r>
      <w:r w:rsidRPr="00BE01AD">
        <w:rPr>
          <w:b w:val="0"/>
          <w:bCs w:val="0"/>
          <w:i/>
          <w:iCs/>
          <w:color w:val="auto"/>
          <w:sz w:val="20"/>
          <w:szCs w:val="20"/>
        </w:rPr>
        <w:t xml:space="preserve"> </w:t>
      </w:r>
    </w:p>
    <w:p w14:paraId="0A33A843" w14:textId="77777777" w:rsidR="00BE01AD" w:rsidRPr="00BE01AD" w:rsidRDefault="00BE01AD" w:rsidP="00BE01AD">
      <w:pPr>
        <w:spacing w:before="120" w:after="120"/>
        <w:jc w:val="both"/>
        <w:rPr>
          <w:bCs w:val="0"/>
          <w:color w:val="auto"/>
          <w:sz w:val="20"/>
          <w:szCs w:val="20"/>
        </w:rPr>
      </w:pPr>
      <w:r w:rsidRPr="00BE01AD">
        <w:rPr>
          <w:bCs w:val="0"/>
          <w:color w:val="auto"/>
          <w:sz w:val="20"/>
          <w:szCs w:val="20"/>
        </w:rPr>
        <w:t>Więcej niż konto osobiste</w:t>
      </w:r>
    </w:p>
    <w:p w14:paraId="7ACACCEF" w14:textId="77777777" w:rsidR="00BE01AD" w:rsidRPr="00BE01AD" w:rsidRDefault="00BE01AD" w:rsidP="00BE01AD">
      <w:pPr>
        <w:spacing w:before="120" w:after="120"/>
        <w:jc w:val="both"/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</w:pPr>
      <w:proofErr w:type="spellStart"/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>VeloKonto</w:t>
      </w:r>
      <w:proofErr w:type="spellEnd"/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 xml:space="preserve"> umożliwia codzienne zarządzanie finansami i daje dostęp do szeregu przydatnych funkcji, które ułatwiają życie zarówno w domu, jak i w podróży. Klienci </w:t>
      </w:r>
      <w:proofErr w:type="spellStart"/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>VeloBanku</w:t>
      </w:r>
      <w:proofErr w:type="spellEnd"/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 xml:space="preserve"> mogą korzystać z:</w:t>
      </w:r>
    </w:p>
    <w:p w14:paraId="5124DF4E" w14:textId="77777777" w:rsidR="00BE01AD" w:rsidRPr="00BE01AD" w:rsidRDefault="00BE01AD" w:rsidP="00BE01AD">
      <w:pPr>
        <w:pStyle w:val="Akapitzlist"/>
        <w:numPr>
          <w:ilvl w:val="0"/>
          <w:numId w:val="7"/>
        </w:numPr>
        <w:spacing w:before="120" w:after="120"/>
        <w:jc w:val="both"/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</w:pPr>
      <w:r w:rsidRPr="00BE01AD">
        <w:rPr>
          <w:rFonts w:eastAsia="Times New Roman"/>
          <w:color w:val="auto"/>
          <w:sz w:val="20"/>
          <w:szCs w:val="20"/>
          <w:lang w:eastAsia="pl-PL"/>
        </w:rPr>
        <w:t>pakietów medycznych i ubezpieczeń</w:t>
      </w:r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>,</w:t>
      </w:r>
    </w:p>
    <w:p w14:paraId="0E979306" w14:textId="77777777" w:rsidR="00BE01AD" w:rsidRPr="00BE01AD" w:rsidRDefault="00BE01AD" w:rsidP="00BE01AD">
      <w:pPr>
        <w:pStyle w:val="Akapitzlist"/>
        <w:numPr>
          <w:ilvl w:val="0"/>
          <w:numId w:val="7"/>
        </w:numPr>
        <w:spacing w:before="120" w:after="120"/>
        <w:jc w:val="both"/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</w:pPr>
      <w:r w:rsidRPr="00BE01AD">
        <w:rPr>
          <w:rFonts w:eastAsia="Times New Roman"/>
          <w:color w:val="auto"/>
          <w:sz w:val="20"/>
          <w:szCs w:val="20"/>
          <w:lang w:eastAsia="pl-PL"/>
        </w:rPr>
        <w:t xml:space="preserve">nowoczesnej aplikacji mobilnej i bankowości internetowej: </w:t>
      </w:r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>intuicyjnych, umożliwiających m.in. szybkie przelewy, płatności zbliżeniowe i zarządzanie finansami w czasie rzeczywistym, co pozwala lepiej kontrolować wydatki i planować budżet,</w:t>
      </w:r>
    </w:p>
    <w:p w14:paraId="67EFFEEE" w14:textId="77777777" w:rsidR="00BE01AD" w:rsidRPr="00BE01AD" w:rsidRDefault="00BE01AD" w:rsidP="00BE01AD">
      <w:pPr>
        <w:pStyle w:val="Akapitzlist"/>
        <w:numPr>
          <w:ilvl w:val="0"/>
          <w:numId w:val="7"/>
        </w:numPr>
        <w:spacing w:before="120" w:after="120"/>
        <w:jc w:val="both"/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</w:pPr>
      <w:r w:rsidRPr="00BE01AD">
        <w:rPr>
          <w:rFonts w:eastAsia="Times New Roman"/>
          <w:color w:val="auto"/>
          <w:sz w:val="20"/>
          <w:szCs w:val="20"/>
          <w:lang w:eastAsia="pl-PL"/>
        </w:rPr>
        <w:t xml:space="preserve">programu lojalnościowego </w:t>
      </w:r>
      <w:proofErr w:type="spellStart"/>
      <w:r w:rsidRPr="00BE01AD">
        <w:rPr>
          <w:rFonts w:eastAsia="Times New Roman"/>
          <w:color w:val="auto"/>
          <w:sz w:val="20"/>
          <w:szCs w:val="20"/>
          <w:lang w:eastAsia="pl-PL"/>
        </w:rPr>
        <w:t>VeloKorzyści</w:t>
      </w:r>
      <w:proofErr w:type="spellEnd"/>
      <w:r w:rsidRPr="00BE01AD">
        <w:rPr>
          <w:rFonts w:eastAsia="Times New Roman"/>
          <w:color w:val="auto"/>
          <w:sz w:val="20"/>
          <w:szCs w:val="20"/>
          <w:lang w:eastAsia="pl-PL"/>
        </w:rPr>
        <w:t>:</w:t>
      </w:r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 xml:space="preserve"> nagradzającego aktywnych użytkowników bankowości m.in. atrakcyjnymi rabatami i ofertami partnerów handlowych,</w:t>
      </w:r>
    </w:p>
    <w:p w14:paraId="7D13E1AD" w14:textId="77777777" w:rsidR="00BE01AD" w:rsidRPr="00BE01AD" w:rsidRDefault="00BE01AD" w:rsidP="00BE01AD">
      <w:pPr>
        <w:pStyle w:val="Akapitzlist"/>
        <w:numPr>
          <w:ilvl w:val="0"/>
          <w:numId w:val="7"/>
        </w:numPr>
        <w:spacing w:before="120" w:after="120"/>
        <w:jc w:val="both"/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</w:pPr>
      <w:proofErr w:type="spellStart"/>
      <w:r w:rsidRPr="00BE01AD">
        <w:rPr>
          <w:rFonts w:eastAsia="Times New Roman"/>
          <w:color w:val="auto"/>
          <w:sz w:val="20"/>
          <w:szCs w:val="20"/>
          <w:lang w:eastAsia="pl-PL"/>
        </w:rPr>
        <w:t>VeloKantoru</w:t>
      </w:r>
      <w:proofErr w:type="spellEnd"/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 xml:space="preserve"> – wymiany walut w bankowości elektronicznej, z możliwością płatności w 10 walutach (USD, EUR, CHF, GBP, NOK, SEK, DKK, CZK, HUF, JPY), co jest szczególnie przydatne dla osób podróżujących i robiących zakupy za granicą.</w:t>
      </w:r>
    </w:p>
    <w:p w14:paraId="7EC5954B" w14:textId="77777777" w:rsidR="00BE01AD" w:rsidRPr="00BE01AD" w:rsidRDefault="00BE01AD" w:rsidP="00BE01AD">
      <w:pPr>
        <w:spacing w:before="120" w:after="120"/>
        <w:jc w:val="both"/>
        <w:rPr>
          <w:rFonts w:eastAsia="Times New Roman"/>
          <w:bCs w:val="0"/>
          <w:color w:val="auto"/>
          <w:sz w:val="20"/>
          <w:szCs w:val="20"/>
          <w:lang w:eastAsia="pl-PL"/>
        </w:rPr>
      </w:pPr>
      <w:r w:rsidRPr="00BE01AD">
        <w:rPr>
          <w:rFonts w:eastAsia="Times New Roman"/>
          <w:bCs w:val="0"/>
          <w:color w:val="auto"/>
          <w:sz w:val="20"/>
          <w:szCs w:val="20"/>
          <w:lang w:eastAsia="pl-PL"/>
        </w:rPr>
        <w:t>Funkcje, które wspierają codzienność</w:t>
      </w:r>
    </w:p>
    <w:p w14:paraId="7CFD4A5D" w14:textId="77777777" w:rsidR="00BE01AD" w:rsidRPr="00BE01AD" w:rsidRDefault="00BE01AD" w:rsidP="00BE01AD">
      <w:pPr>
        <w:spacing w:before="120" w:after="120"/>
        <w:jc w:val="both"/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</w:pPr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 xml:space="preserve">Użytkownicy </w:t>
      </w:r>
      <w:proofErr w:type="spellStart"/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>VeloKonta</w:t>
      </w:r>
      <w:proofErr w:type="spellEnd"/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 xml:space="preserve"> mogą bezpośrednio z poziomu aplikacji opłacać </w:t>
      </w:r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>bilety komunikacyjne, parkingi, przejazdy autostradą czy winiety</w:t>
      </w:r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>, co znacząco oszczędza czas i eliminuje konieczność korzystania z dodatkowych aplikacji.</w:t>
      </w:r>
    </w:p>
    <w:p w14:paraId="1C1AD630" w14:textId="77777777" w:rsidR="00BE01AD" w:rsidRPr="00BE01AD" w:rsidRDefault="00BE01AD" w:rsidP="00BE01AD">
      <w:pPr>
        <w:spacing w:before="120" w:after="120"/>
        <w:jc w:val="both"/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</w:pPr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 xml:space="preserve">Dzięki </w:t>
      </w:r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>BLIK-owi</w:t>
      </w:r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 xml:space="preserve"> klienci mogą płacić w sklepach stacjonarnych i internetowych, a także wypłacać i wpłacać gotówkę w bankomatach przy użyciu jedynie 6-cyfrowego kodu generowanego w aplikacji, bez potrzeby noszenia przy sobie karty.</w:t>
      </w:r>
    </w:p>
    <w:p w14:paraId="4C97A16A" w14:textId="77777777" w:rsidR="00BE01AD" w:rsidRPr="00BE01AD" w:rsidRDefault="00BE01AD" w:rsidP="00BE01AD">
      <w:pPr>
        <w:spacing w:before="120" w:after="120"/>
        <w:jc w:val="both"/>
        <w:rPr>
          <w:rFonts w:eastAsia="Times New Roman"/>
          <w:b w:val="0"/>
          <w:color w:val="auto"/>
          <w:sz w:val="20"/>
          <w:szCs w:val="20"/>
          <w:lang w:eastAsia="pl-PL"/>
        </w:rPr>
      </w:pPr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 xml:space="preserve">Co więcej, klienci </w:t>
      </w:r>
      <w:proofErr w:type="spellStart"/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>VeloBanku</w:t>
      </w:r>
      <w:proofErr w:type="spellEnd"/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 xml:space="preserve"> mają dostęp do usługi </w:t>
      </w:r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>Moje rachunki</w:t>
      </w:r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 xml:space="preserve">, która pozwala w prosty sposób opłacać zobowiązania, takie jak rachunki za prąd, gaz, </w:t>
      </w:r>
      <w:proofErr w:type="spellStart"/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>internet</w:t>
      </w:r>
      <w:proofErr w:type="spellEnd"/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>, telefon czy telewizję. Wszystkie faktury są prezentowane w jednym miejscu, a płatności realizuje się kilkoma kliknięciami – bez konieczności przepisywania numerów kont czy kwot. To wygodne i bezpieczne rozwiązanie, które zapewnia kontrolę nad domowymi wydatkami i minimalizuje ryzyko przeoczenia terminów płatności.</w:t>
      </w:r>
    </w:p>
    <w:p w14:paraId="70183F43" w14:textId="77777777" w:rsidR="00BE01AD" w:rsidRPr="00BE01AD" w:rsidRDefault="00BE01AD" w:rsidP="00BE01AD">
      <w:pPr>
        <w:spacing w:before="120" w:after="120"/>
        <w:jc w:val="both"/>
        <w:rPr>
          <w:rFonts w:eastAsia="Times New Roman"/>
          <w:bCs w:val="0"/>
          <w:color w:val="auto"/>
          <w:sz w:val="20"/>
          <w:szCs w:val="20"/>
          <w:lang w:eastAsia="pl-PL"/>
        </w:rPr>
      </w:pPr>
      <w:r w:rsidRPr="00BE01AD">
        <w:rPr>
          <w:rFonts w:eastAsia="Times New Roman"/>
          <w:bCs w:val="0"/>
          <w:color w:val="auto"/>
          <w:sz w:val="20"/>
          <w:szCs w:val="20"/>
          <w:lang w:eastAsia="pl-PL"/>
        </w:rPr>
        <w:t>Jak skorzystać z oferty?</w:t>
      </w:r>
    </w:p>
    <w:p w14:paraId="6D3FF2C9" w14:textId="77777777" w:rsidR="00BE01AD" w:rsidRPr="00BE01AD" w:rsidRDefault="00BE01AD" w:rsidP="00BE01AD">
      <w:pPr>
        <w:spacing w:before="120" w:after="120"/>
        <w:jc w:val="both"/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</w:pPr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 xml:space="preserve">Aby wziąć udział w promocji „Doceniam </w:t>
      </w:r>
      <w:proofErr w:type="spellStart"/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>Velo</w:t>
      </w:r>
      <w:proofErr w:type="spellEnd"/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 xml:space="preserve"> – polecam </w:t>
      </w:r>
      <w:proofErr w:type="spellStart"/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>Velo</w:t>
      </w:r>
      <w:proofErr w:type="spellEnd"/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 xml:space="preserve">”, wystarczy zarejestrować się w programie poprzez bankowość elektroniczną, aplikację mobilną, infolinię lub w placówce banku. Każda osoba, która otworzy </w:t>
      </w:r>
      <w:proofErr w:type="spellStart"/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lastRenderedPageBreak/>
        <w:t>VeloKonto</w:t>
      </w:r>
      <w:proofErr w:type="spellEnd"/>
      <w:r w:rsidRPr="00BE01AD"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  <w:t xml:space="preserve"> z kodem polecającym i spełni warunki promocji, otrzyma 50 zł. Z kolei polecający zyska 100 zł za każdą skuteczną rekomendację.</w:t>
      </w:r>
    </w:p>
    <w:p w14:paraId="4951F631" w14:textId="77777777" w:rsidR="00BE01AD" w:rsidRPr="00BE01AD" w:rsidRDefault="00BE01AD" w:rsidP="00BE01AD">
      <w:pPr>
        <w:spacing w:before="120" w:after="120"/>
        <w:jc w:val="both"/>
        <w:rPr>
          <w:b w:val="0"/>
          <w:sz w:val="20"/>
          <w:szCs w:val="20"/>
        </w:rPr>
      </w:pPr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 xml:space="preserve">Więcej szczegółów na temat programu poleceń </w:t>
      </w:r>
      <w:proofErr w:type="spellStart"/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>VeloBanku</w:t>
      </w:r>
      <w:proofErr w:type="spellEnd"/>
      <w:r w:rsidRPr="00BE01AD">
        <w:rPr>
          <w:rFonts w:eastAsia="Times New Roman"/>
          <w:b w:val="0"/>
          <w:color w:val="auto"/>
          <w:sz w:val="20"/>
          <w:szCs w:val="20"/>
          <w:lang w:eastAsia="pl-PL"/>
        </w:rPr>
        <w:t xml:space="preserve"> oraz regulamin znajdują się na stronie: </w:t>
      </w:r>
      <w:hyperlink r:id="rId11" w:history="1">
        <w:r w:rsidRPr="00BE01AD">
          <w:rPr>
            <w:b w:val="0"/>
            <w:color w:val="0000FF"/>
            <w:sz w:val="20"/>
            <w:szCs w:val="20"/>
            <w:u w:val="single"/>
          </w:rPr>
          <w:t xml:space="preserve">Polecam </w:t>
        </w:r>
        <w:proofErr w:type="spellStart"/>
        <w:r w:rsidRPr="00BE01AD">
          <w:rPr>
            <w:b w:val="0"/>
            <w:color w:val="0000FF"/>
            <w:sz w:val="20"/>
            <w:szCs w:val="20"/>
            <w:u w:val="single"/>
          </w:rPr>
          <w:t>Velo</w:t>
        </w:r>
        <w:proofErr w:type="spellEnd"/>
        <w:r w:rsidRPr="00BE01AD">
          <w:rPr>
            <w:b w:val="0"/>
            <w:color w:val="0000FF"/>
            <w:sz w:val="20"/>
            <w:szCs w:val="20"/>
            <w:u w:val="single"/>
          </w:rPr>
          <w:t xml:space="preserve"> - </w:t>
        </w:r>
        <w:proofErr w:type="spellStart"/>
        <w:r w:rsidRPr="00BE01AD">
          <w:rPr>
            <w:b w:val="0"/>
            <w:color w:val="0000FF"/>
            <w:sz w:val="20"/>
            <w:szCs w:val="20"/>
            <w:u w:val="single"/>
          </w:rPr>
          <w:t>VeloBank</w:t>
        </w:r>
        <w:proofErr w:type="spellEnd"/>
      </w:hyperlink>
      <w:r w:rsidRPr="00BE01AD">
        <w:rPr>
          <w:b w:val="0"/>
          <w:color w:val="000000" w:themeColor="text1"/>
          <w:sz w:val="20"/>
          <w:szCs w:val="20"/>
        </w:rPr>
        <w:t xml:space="preserve">. </w:t>
      </w:r>
    </w:p>
    <w:p w14:paraId="685E824D" w14:textId="77777777" w:rsidR="00BE01AD" w:rsidRPr="00BE01AD" w:rsidRDefault="00BE01AD" w:rsidP="00BE01AD">
      <w:pPr>
        <w:spacing w:before="120" w:after="120"/>
        <w:jc w:val="both"/>
        <w:rPr>
          <w:b w:val="0"/>
          <w:bCs w:val="0"/>
          <w:color w:val="000000" w:themeColor="text1"/>
          <w:sz w:val="16"/>
          <w:szCs w:val="16"/>
        </w:rPr>
      </w:pPr>
      <w:r w:rsidRPr="00BE01AD">
        <w:rPr>
          <w:bCs w:val="0"/>
          <w:color w:val="000000" w:themeColor="text1"/>
          <w:sz w:val="16"/>
          <w:szCs w:val="16"/>
        </w:rPr>
        <w:t xml:space="preserve">Promocja „Doceniam </w:t>
      </w:r>
      <w:proofErr w:type="spellStart"/>
      <w:r w:rsidRPr="00BE01AD">
        <w:rPr>
          <w:bCs w:val="0"/>
          <w:color w:val="000000" w:themeColor="text1"/>
          <w:sz w:val="16"/>
          <w:szCs w:val="16"/>
        </w:rPr>
        <w:t>Velo</w:t>
      </w:r>
      <w:proofErr w:type="spellEnd"/>
      <w:r w:rsidRPr="00BE01AD">
        <w:rPr>
          <w:bCs w:val="0"/>
          <w:color w:val="000000" w:themeColor="text1"/>
          <w:sz w:val="16"/>
          <w:szCs w:val="16"/>
        </w:rPr>
        <w:t xml:space="preserve"> - polecam </w:t>
      </w:r>
      <w:proofErr w:type="spellStart"/>
      <w:r w:rsidRPr="00BE01AD">
        <w:rPr>
          <w:bCs w:val="0"/>
          <w:color w:val="000000" w:themeColor="text1"/>
          <w:sz w:val="16"/>
          <w:szCs w:val="16"/>
        </w:rPr>
        <w:t>Velo</w:t>
      </w:r>
      <w:proofErr w:type="spellEnd"/>
      <w:r w:rsidRPr="00BE01AD">
        <w:rPr>
          <w:bCs w:val="0"/>
          <w:color w:val="000000" w:themeColor="text1"/>
          <w:sz w:val="16"/>
          <w:szCs w:val="16"/>
        </w:rPr>
        <w:t>”</w:t>
      </w:r>
      <w:r w:rsidRPr="00BE01AD">
        <w:rPr>
          <w:b w:val="0"/>
          <w:bCs w:val="0"/>
          <w:color w:val="000000" w:themeColor="text1"/>
          <w:sz w:val="16"/>
          <w:szCs w:val="16"/>
        </w:rPr>
        <w:t xml:space="preserve"> edycja 3/2025 obowiązuje do 31.12.2025 r. Możesz przystąpić do promocji jako nowy klient/nowa klientka, jeśli nie miałeś/</w:t>
      </w:r>
      <w:proofErr w:type="spellStart"/>
      <w:r w:rsidRPr="00BE01AD">
        <w:rPr>
          <w:b w:val="0"/>
          <w:bCs w:val="0"/>
          <w:color w:val="000000" w:themeColor="text1"/>
          <w:sz w:val="16"/>
          <w:szCs w:val="16"/>
        </w:rPr>
        <w:t>aś</w:t>
      </w:r>
      <w:proofErr w:type="spellEnd"/>
      <w:r w:rsidRPr="00BE01AD">
        <w:rPr>
          <w:b w:val="0"/>
          <w:bCs w:val="0"/>
          <w:color w:val="000000" w:themeColor="text1"/>
          <w:sz w:val="16"/>
          <w:szCs w:val="16"/>
        </w:rPr>
        <w:t xml:space="preserve"> u nas konta od 31.12.2022 r., otworzysz </w:t>
      </w:r>
      <w:proofErr w:type="spellStart"/>
      <w:r w:rsidRPr="00BE01AD">
        <w:rPr>
          <w:b w:val="0"/>
          <w:bCs w:val="0"/>
          <w:color w:val="000000" w:themeColor="text1"/>
          <w:sz w:val="16"/>
          <w:szCs w:val="16"/>
        </w:rPr>
        <w:t>VeloKonto</w:t>
      </w:r>
      <w:proofErr w:type="spellEnd"/>
      <w:r w:rsidRPr="00BE01AD">
        <w:rPr>
          <w:b w:val="0"/>
          <w:bCs w:val="0"/>
          <w:color w:val="000000" w:themeColor="text1"/>
          <w:sz w:val="16"/>
          <w:szCs w:val="16"/>
        </w:rPr>
        <w:t xml:space="preserve"> z użyciem kodu polecenia, wyrazisz zgody marketingowe i przez kolejne 3 miesiące zasilisz konto kwotą min. 2 000 zł. Aby przystąpić do promocji jako obecny klient/obecna klientka, musisz mieć u nas dowolne konto osobiste w złotych, wymagane zgody marketingowe i wygenerować kod polecenia. Nagrodę otrzymasz, jeśli nowy klient/nowa klientka spełni warunki promocji.</w:t>
      </w:r>
    </w:p>
    <w:p w14:paraId="0CB9AF46" w14:textId="77777777" w:rsidR="00BE01AD" w:rsidRPr="00BE01AD" w:rsidRDefault="00BE01AD" w:rsidP="00BE01AD">
      <w:pPr>
        <w:spacing w:before="120" w:after="120"/>
        <w:jc w:val="both"/>
        <w:rPr>
          <w:b w:val="0"/>
          <w:bCs w:val="0"/>
          <w:color w:val="000000" w:themeColor="text1"/>
          <w:sz w:val="16"/>
          <w:szCs w:val="16"/>
        </w:rPr>
      </w:pPr>
      <w:r w:rsidRPr="00BE01AD">
        <w:rPr>
          <w:b w:val="0"/>
          <w:bCs w:val="0"/>
          <w:color w:val="000000" w:themeColor="text1"/>
          <w:sz w:val="16"/>
          <w:szCs w:val="16"/>
        </w:rPr>
        <w:t xml:space="preserve">Warunki skorzystania, nagrody i szczegóły promocji znajdziesz w regulaminie promocji. Regulamin promocji, szczegóły oferty </w:t>
      </w:r>
      <w:proofErr w:type="spellStart"/>
      <w:r w:rsidRPr="00BE01AD">
        <w:rPr>
          <w:b w:val="0"/>
          <w:bCs w:val="0"/>
          <w:color w:val="000000" w:themeColor="text1"/>
          <w:sz w:val="16"/>
          <w:szCs w:val="16"/>
        </w:rPr>
        <w:t>VeloKonta</w:t>
      </w:r>
      <w:proofErr w:type="spellEnd"/>
      <w:r w:rsidRPr="00BE01AD">
        <w:rPr>
          <w:b w:val="0"/>
          <w:bCs w:val="0"/>
          <w:color w:val="000000" w:themeColor="text1"/>
          <w:sz w:val="16"/>
          <w:szCs w:val="16"/>
        </w:rPr>
        <w:t>, opłaty i prowizje udostępniamy na velobank.pl i w naszych placówkach.</w:t>
      </w:r>
    </w:p>
    <w:p w14:paraId="4A85C81A" w14:textId="77777777" w:rsidR="00BE01AD" w:rsidRPr="00BE01AD" w:rsidRDefault="00BE01AD" w:rsidP="00BE01AD">
      <w:pPr>
        <w:spacing w:before="120" w:after="120"/>
        <w:jc w:val="both"/>
        <w:rPr>
          <w:sz w:val="16"/>
          <w:szCs w:val="16"/>
        </w:rPr>
      </w:pPr>
      <w:proofErr w:type="spellStart"/>
      <w:r w:rsidRPr="00BE01AD">
        <w:rPr>
          <w:bCs w:val="0"/>
          <w:color w:val="auto"/>
          <w:sz w:val="16"/>
          <w:szCs w:val="16"/>
        </w:rPr>
        <w:t>VeloKorzyści</w:t>
      </w:r>
      <w:proofErr w:type="spellEnd"/>
      <w:r w:rsidRPr="00BE01AD">
        <w:rPr>
          <w:bCs w:val="0"/>
          <w:color w:val="auto"/>
          <w:sz w:val="16"/>
          <w:szCs w:val="16"/>
        </w:rPr>
        <w:t xml:space="preserve"> </w:t>
      </w:r>
      <w:r w:rsidRPr="00BE01AD">
        <w:rPr>
          <w:b w:val="0"/>
          <w:bCs w:val="0"/>
          <w:color w:val="auto"/>
          <w:sz w:val="16"/>
          <w:szCs w:val="16"/>
        </w:rPr>
        <w:t xml:space="preserve">to program lojalnościowy dostępny w aplikacji mobilnej 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VeloBanku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. Aby przystąpić do programu musisz posiadać aktywny dostęp do bankowości mobilnej, zaakceptować regulamin 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VeloKorzyści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 i udzielić nam wymaganych zgód, w tym zgód marketingowych. Program ma charakter edycyjny. Szczegóły programu, w tym warunki przystąpienia, punktowane aktywności i katalog dostępnych korzyści oraz zasady na jakich możesz z nich skorzystać dostępne są w Regulaminie danej edycji. </w:t>
      </w:r>
    </w:p>
    <w:p w14:paraId="095A65B7" w14:textId="77777777" w:rsidR="00BE01AD" w:rsidRPr="00BE01AD" w:rsidRDefault="00BE01AD" w:rsidP="00BE01AD">
      <w:pPr>
        <w:spacing w:before="120" w:after="120"/>
        <w:jc w:val="both"/>
        <w:rPr>
          <w:b w:val="0"/>
          <w:bCs w:val="0"/>
          <w:color w:val="auto"/>
          <w:sz w:val="16"/>
          <w:szCs w:val="16"/>
        </w:rPr>
      </w:pPr>
      <w:r w:rsidRPr="00BE01AD">
        <w:rPr>
          <w:b w:val="0"/>
          <w:bCs w:val="0"/>
          <w:color w:val="auto"/>
          <w:sz w:val="16"/>
          <w:szCs w:val="16"/>
        </w:rPr>
        <w:t xml:space="preserve">W ramach programu naliczamy punkty w okresach miesięcznych za aktywne bankowanie. Liczba zdobytych w danym miesiącu punktów decyduje o poziomie 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VeloKorzyści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 w kolejnym miesiącu kalendarzowym. 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Cashback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 naliczany jest za aktywne korzystanie z Moich rachunków oraz za zakup biletów, parkingów, E-Winiet i autostrad od drugiego poziomu programu. 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Cashback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 możesz wymienić na vouchery do wykorzystania na platformie zakupowej VeloMarket.pl lub wypłacić na swoje konto osobiste lub oszczędnościowe w 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VeloBanku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. Kwoty niewykorzystanego 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cashbacku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 wygasają po upływie 12 miesięcy od zakończenia miesiąca, w którym dokonano jego naliczenia. </w:t>
      </w:r>
    </w:p>
    <w:p w14:paraId="6BFCCFE8" w14:textId="77777777" w:rsidR="00BE01AD" w:rsidRPr="00BE01AD" w:rsidRDefault="00BE01AD" w:rsidP="00BE01AD">
      <w:pPr>
        <w:spacing w:before="120" w:after="120"/>
        <w:jc w:val="both"/>
        <w:rPr>
          <w:b w:val="0"/>
          <w:bCs w:val="0"/>
          <w:color w:val="auto"/>
          <w:sz w:val="16"/>
          <w:szCs w:val="16"/>
        </w:rPr>
      </w:pPr>
      <w:r w:rsidRPr="00BE01AD">
        <w:rPr>
          <w:b w:val="0"/>
          <w:bCs w:val="0"/>
          <w:color w:val="auto"/>
          <w:sz w:val="16"/>
          <w:szCs w:val="16"/>
        </w:rPr>
        <w:t xml:space="preserve">Do Pakietu Medycznego możesz przystąpić bez programu 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VeloKorzyści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 w standardowej ofercie 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VeloBanku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, ale możesz też obniżyć ten koszt przystępując do 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VeloKorzyści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. Zakres ochrony ubezpieczeniowej oraz wysokość składki są wówczas uzależnione od wybranego wariantu ubezpieczenia. Ubezpieczycielem jest AWP P&amp;C S.A. Oddział w Polsce (Allianz Partners) w Warszawie przy ul. Konstruktorskiej 12. 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VeloBank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 S.A. pełni rolę Ubezpieczającego. Zakres ochrony ubezpieczeniowej oraz wysokość składki w ubezpieczeniu komunikacyjnym OC/AC LINK4 uzależnione są od wybranego przedmiotu i zakresu ubezpieczenia oraz sumy ubezpieczenia i sumy gwarancyjnej. Kody rabatowe możesz wykorzystać przy zakupie ubezpieczenia auta, które aktualnie nie jest ubezpieczone w LINK4. Z 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VeloKorzysciami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 możesz ubezpieczyć ze zniżką aż 3 samochody w każdym roku kalendarzowym. Ubezpieczycielem jest LINK4 S.A. z siedzibą w Warszawie. 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VeloBank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 S.A. pełni rolę agenta ubezpieczeniowego, wpisanego do rejestru pośredników ubezpieczeniowych pod numerem 11254447/A. Agent działa na rzecz wielu zakładów ubezpieczeń. Przed zakupem ubezpieczenia koniecznie przeczytaj Ogólne Warunki Ubezpieczenia – w dokumentach znajdziesz szczegółowy zakres ochrony, ograniczenia oraz wyłączenia odpowiedzialności. Warunkiem uzyskania obniżonego oprocentowania kredytu jest: otrzymanie od banku indywidualnej oferty kredytowej oraz rozpoczęcie wnioskowania i zawarcie umowy o produkt objęty indywidualną ofertą kredytową w okresie obowiązywania krótkookresowej oferty specjalnej, wskazanym w 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VeloKorzyściach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. </w:t>
      </w:r>
    </w:p>
    <w:p w14:paraId="5CC0DA7C" w14:textId="77777777" w:rsidR="00BE01AD" w:rsidRPr="00BE01AD" w:rsidRDefault="00BE01AD" w:rsidP="00BE01AD">
      <w:pPr>
        <w:spacing w:before="120" w:after="120"/>
        <w:jc w:val="both"/>
        <w:rPr>
          <w:sz w:val="16"/>
          <w:szCs w:val="16"/>
        </w:rPr>
      </w:pPr>
      <w:r w:rsidRPr="00BE01AD">
        <w:rPr>
          <w:b w:val="0"/>
          <w:bCs w:val="0"/>
          <w:color w:val="auto"/>
          <w:sz w:val="16"/>
          <w:szCs w:val="16"/>
        </w:rPr>
        <w:t xml:space="preserve">Z oferty można skorzystać wielokrotnie, a obniżenie oprocentowania jest uzależnione od osiągniętego poziomu w programie. Regulaminy programu </w:t>
      </w:r>
      <w:proofErr w:type="spellStart"/>
      <w:r w:rsidRPr="00BE01AD">
        <w:rPr>
          <w:b w:val="0"/>
          <w:bCs w:val="0"/>
          <w:color w:val="auto"/>
          <w:sz w:val="16"/>
          <w:szCs w:val="16"/>
        </w:rPr>
        <w:t>VeloKorzyści</w:t>
      </w:r>
      <w:proofErr w:type="spellEnd"/>
      <w:r w:rsidRPr="00BE01AD">
        <w:rPr>
          <w:b w:val="0"/>
          <w:bCs w:val="0"/>
          <w:color w:val="auto"/>
          <w:sz w:val="16"/>
          <w:szCs w:val="16"/>
        </w:rPr>
        <w:t xml:space="preserve"> i poszczególnych jego edycji, OWU oraz pozostałe dokumenty dostępne są na stronie velobank.pl, w bankowości mobilnej i w naszych placówkach. </w:t>
      </w:r>
    </w:p>
    <w:p w14:paraId="6D8AB3C4" w14:textId="77777777" w:rsidR="00BE01AD" w:rsidRPr="00BE01AD" w:rsidRDefault="00BE01AD" w:rsidP="00BE01AD">
      <w:pPr>
        <w:pStyle w:val="size18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E01AD">
        <w:rPr>
          <w:rFonts w:ascii="Arial" w:hAnsi="Arial" w:cs="Arial"/>
          <w:color w:val="000000" w:themeColor="text1"/>
          <w:sz w:val="16"/>
          <w:szCs w:val="16"/>
        </w:rPr>
        <w:t xml:space="preserve">Ofertę </w:t>
      </w:r>
      <w:r w:rsidRPr="00BE01AD">
        <w:rPr>
          <w:rFonts w:ascii="Arial" w:hAnsi="Arial" w:cs="Arial"/>
          <w:b/>
          <w:color w:val="000000" w:themeColor="text1"/>
          <w:sz w:val="16"/>
          <w:szCs w:val="16"/>
        </w:rPr>
        <w:t>kantoru walutowego</w:t>
      </w:r>
      <w:r w:rsidRPr="00BE01AD">
        <w:rPr>
          <w:rFonts w:ascii="Arial" w:hAnsi="Arial" w:cs="Arial"/>
          <w:color w:val="000000" w:themeColor="text1"/>
          <w:sz w:val="16"/>
          <w:szCs w:val="16"/>
        </w:rPr>
        <w:t xml:space="preserve"> udostępniamy dla Ciebie, jeśli posiadasz u nas konto osobiste w złotych oraz konto walutowe w walucie, którą chcesz kupić lub sprzedać.</w:t>
      </w:r>
    </w:p>
    <w:p w14:paraId="7D1F558B" w14:textId="77777777" w:rsidR="00BE01AD" w:rsidRPr="00BE01AD" w:rsidRDefault="00BE01AD" w:rsidP="00BE01AD">
      <w:pPr>
        <w:pStyle w:val="size18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E01AD">
        <w:rPr>
          <w:rFonts w:ascii="Arial" w:hAnsi="Arial" w:cs="Arial"/>
          <w:color w:val="000000" w:themeColor="text1"/>
          <w:sz w:val="16"/>
          <w:szCs w:val="16"/>
        </w:rPr>
        <w:t>Warunki działania kantoru oraz szczegółowe informacje o jego funkcjonalnościach znajdziesz w komunikacie oraz regulaminie kantoru walutowego. Dokumenty udostępniamy na velobank.pl i w naszych placówkach.</w:t>
      </w:r>
    </w:p>
    <w:p w14:paraId="45D16AF2" w14:textId="02FA3C4A" w:rsidR="00BE01AD" w:rsidRPr="00BE01AD" w:rsidRDefault="00BE01AD" w:rsidP="00BE01AD">
      <w:pPr>
        <w:pStyle w:val="size18"/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01AD">
        <w:rPr>
          <w:rFonts w:ascii="Arial" w:eastAsia="Calibri" w:hAnsi="Arial" w:cs="Arial"/>
          <w:bCs/>
          <w:color w:val="000000" w:themeColor="text1"/>
          <w:sz w:val="16"/>
          <w:szCs w:val="16"/>
          <w:shd w:val="clear" w:color="auto" w:fill="FFFFFF"/>
          <w:lang w:eastAsia="en-US"/>
        </w:rPr>
        <w:t>W reklamie posługujemy się nazwami handlowymi - odpowiadające im nazwy usług reprezentatywnych i ich definicje znajdziesz na </w:t>
      </w:r>
      <w:hyperlink r:id="rId12" w:history="1">
        <w:r w:rsidRPr="00BE01AD">
          <w:rPr>
            <w:rFonts w:ascii="Arial" w:eastAsia="Calibri" w:hAnsi="Arial" w:cs="Arial"/>
            <w:bCs/>
            <w:color w:val="000000" w:themeColor="text1"/>
            <w:sz w:val="16"/>
            <w:szCs w:val="16"/>
            <w:u w:val="single"/>
            <w:shd w:val="clear" w:color="auto" w:fill="FFFFFF"/>
            <w:lang w:eastAsia="en-US"/>
          </w:rPr>
          <w:t>velobank.pl/</w:t>
        </w:r>
        <w:proofErr w:type="spellStart"/>
        <w:r w:rsidRPr="00BE01AD">
          <w:rPr>
            <w:rFonts w:ascii="Arial" w:eastAsia="Calibri" w:hAnsi="Arial" w:cs="Arial"/>
            <w:bCs/>
            <w:color w:val="000000" w:themeColor="text1"/>
            <w:sz w:val="16"/>
            <w:szCs w:val="16"/>
            <w:u w:val="single"/>
            <w:shd w:val="clear" w:color="auto" w:fill="FFFFFF"/>
            <w:lang w:eastAsia="en-US"/>
          </w:rPr>
          <w:t>slownik</w:t>
        </w:r>
        <w:proofErr w:type="spellEnd"/>
      </w:hyperlink>
      <w:r w:rsidRPr="00BE01AD">
        <w:rPr>
          <w:rFonts w:ascii="Arial" w:eastAsia="Calibri" w:hAnsi="Arial" w:cs="Arial"/>
          <w:bCs/>
          <w:color w:val="000000" w:themeColor="text1"/>
          <w:sz w:val="16"/>
          <w:szCs w:val="16"/>
          <w:shd w:val="clear" w:color="auto" w:fill="FFFFFF"/>
          <w:lang w:eastAsia="en-US"/>
        </w:rPr>
        <w:t>.</w:t>
      </w:r>
    </w:p>
    <w:p w14:paraId="0E00B1AA" w14:textId="77777777" w:rsidR="00BE01AD" w:rsidRPr="00BE01AD" w:rsidRDefault="00BE01AD" w:rsidP="00BE01AD">
      <w:pPr>
        <w:spacing w:before="120" w:after="120"/>
        <w:jc w:val="both"/>
        <w:rPr>
          <w:rFonts w:eastAsia="Times New Roman"/>
          <w:b w:val="0"/>
          <w:bCs w:val="0"/>
          <w:color w:val="auto"/>
          <w:sz w:val="20"/>
          <w:szCs w:val="20"/>
          <w:lang w:eastAsia="pl-PL"/>
        </w:rPr>
      </w:pPr>
      <w:r w:rsidRPr="00BE01AD">
        <w:rPr>
          <w:b w:val="0"/>
          <w:bCs w:val="0"/>
          <w:iCs/>
          <w:color w:val="000000" w:themeColor="text1"/>
          <w:sz w:val="20"/>
          <w:szCs w:val="20"/>
        </w:rPr>
        <w:t>---</w:t>
      </w:r>
    </w:p>
    <w:p w14:paraId="444A6568" w14:textId="470894BF" w:rsidR="00BE01AD" w:rsidRPr="00092DA0" w:rsidRDefault="00BE01AD" w:rsidP="00BE01AD">
      <w:pPr>
        <w:spacing w:before="120" w:after="120"/>
        <w:rPr>
          <w:rFonts w:eastAsiaTheme="minorEastAsia"/>
          <w:b w:val="0"/>
          <w:bCs w:val="0"/>
          <w:color w:val="auto"/>
          <w:sz w:val="20"/>
          <w:szCs w:val="20"/>
          <w:lang w:eastAsia="pl-PL"/>
        </w:rPr>
      </w:pPr>
      <w:r w:rsidRPr="00BE01AD">
        <w:rPr>
          <w:b w:val="0"/>
          <w:bCs w:val="0"/>
          <w:color w:val="000000" w:themeColor="text1"/>
          <w:sz w:val="20"/>
          <w:szCs w:val="20"/>
        </w:rPr>
        <w:t>Kontakt dla mediów:</w:t>
      </w:r>
      <w:r w:rsidRPr="00BE01AD">
        <w:rPr>
          <w:b w:val="0"/>
          <w:bCs w:val="0"/>
          <w:color w:val="000000" w:themeColor="text1"/>
          <w:sz w:val="20"/>
          <w:szCs w:val="20"/>
        </w:rPr>
        <w:br/>
        <w:t>Monika Banyś-Bator</w:t>
      </w:r>
      <w:r w:rsidRPr="00BE01AD">
        <w:rPr>
          <w:b w:val="0"/>
          <w:bCs w:val="0"/>
          <w:color w:val="000000" w:themeColor="text1"/>
          <w:sz w:val="20"/>
          <w:szCs w:val="20"/>
        </w:rPr>
        <w:br/>
        <w:t>Rzeczniczka prasowa</w:t>
      </w:r>
      <w:r w:rsidRPr="00BE01AD">
        <w:rPr>
          <w:b w:val="0"/>
          <w:bCs w:val="0"/>
          <w:color w:val="000000" w:themeColor="text1"/>
          <w:sz w:val="20"/>
          <w:szCs w:val="20"/>
        </w:rPr>
        <w:br/>
      </w:r>
      <w:proofErr w:type="spellStart"/>
      <w:r w:rsidRPr="00BE01AD">
        <w:rPr>
          <w:b w:val="0"/>
          <w:bCs w:val="0"/>
          <w:color w:val="000000" w:themeColor="text1"/>
          <w:sz w:val="20"/>
          <w:szCs w:val="20"/>
        </w:rPr>
        <w:t>VeloBank</w:t>
      </w:r>
      <w:proofErr w:type="spellEnd"/>
      <w:r w:rsidRPr="00BE01AD">
        <w:rPr>
          <w:b w:val="0"/>
          <w:bCs w:val="0"/>
          <w:color w:val="000000" w:themeColor="text1"/>
          <w:sz w:val="20"/>
          <w:szCs w:val="20"/>
        </w:rPr>
        <w:t xml:space="preserve"> S.A.</w:t>
      </w:r>
      <w:r w:rsidRPr="00BE01AD">
        <w:rPr>
          <w:b w:val="0"/>
          <w:bCs w:val="0"/>
          <w:color w:val="000000" w:themeColor="text1"/>
          <w:sz w:val="20"/>
          <w:szCs w:val="20"/>
        </w:rPr>
        <w:br/>
        <w:t>t. +48 500 140 263</w:t>
      </w:r>
      <w:r w:rsidRPr="00BE01AD">
        <w:rPr>
          <w:b w:val="0"/>
          <w:bCs w:val="0"/>
          <w:color w:val="000000" w:themeColor="text1"/>
          <w:sz w:val="20"/>
          <w:szCs w:val="20"/>
        </w:rPr>
        <w:br/>
        <w:t xml:space="preserve">e. </w:t>
      </w:r>
      <w:hyperlink r:id="rId13" w:history="1">
        <w:r w:rsidRPr="00BE01AD">
          <w:rPr>
            <w:rStyle w:val="Hipercze"/>
            <w:b w:val="0"/>
            <w:bCs w:val="0"/>
            <w:color w:val="000000" w:themeColor="text1"/>
            <w:sz w:val="20"/>
            <w:szCs w:val="20"/>
          </w:rPr>
          <w:t>monika.banys@velobank.pl</w:t>
        </w:r>
      </w:hyperlink>
    </w:p>
    <w:sectPr w:rsidR="00BE01AD" w:rsidRPr="00092DA0" w:rsidSect="003A0481">
      <w:footerReference w:type="default" r:id="rId14"/>
      <w:headerReference w:type="first" r:id="rId15"/>
      <w:pgSz w:w="11906" w:h="16838"/>
      <w:pgMar w:top="907" w:right="1021" w:bottom="907" w:left="1021" w:header="567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40F9" w14:textId="77777777" w:rsidR="0074320B" w:rsidRDefault="0074320B" w:rsidP="00251170">
      <w:pPr>
        <w:spacing w:after="0" w:line="240" w:lineRule="auto"/>
      </w:pPr>
      <w:r>
        <w:separator/>
      </w:r>
    </w:p>
  </w:endnote>
  <w:endnote w:type="continuationSeparator" w:id="0">
    <w:p w14:paraId="706F1E01" w14:textId="77777777" w:rsidR="0074320B" w:rsidRDefault="0074320B" w:rsidP="00251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090156"/>
      <w:docPartObj>
        <w:docPartGallery w:val="Page Numbers (Bottom of Page)"/>
        <w:docPartUnique/>
      </w:docPartObj>
    </w:sdtPr>
    <w:sdtEndPr>
      <w:rPr>
        <w:b w:val="0"/>
        <w:color w:val="auto"/>
        <w:sz w:val="16"/>
        <w:szCs w:val="16"/>
      </w:rPr>
    </w:sdtEndPr>
    <w:sdtContent>
      <w:p w14:paraId="1C642D9F" w14:textId="7D05C565" w:rsidR="003A0481" w:rsidRPr="003A0481" w:rsidRDefault="003A0481">
        <w:pPr>
          <w:pStyle w:val="Stopka"/>
          <w:jc w:val="right"/>
          <w:rPr>
            <w:b w:val="0"/>
            <w:color w:val="auto"/>
            <w:sz w:val="16"/>
            <w:szCs w:val="16"/>
          </w:rPr>
        </w:pPr>
        <w:r w:rsidRPr="003A0481">
          <w:rPr>
            <w:b w:val="0"/>
            <w:color w:val="auto"/>
            <w:sz w:val="16"/>
            <w:szCs w:val="16"/>
          </w:rPr>
          <w:fldChar w:fldCharType="begin"/>
        </w:r>
        <w:r w:rsidRPr="003A0481">
          <w:rPr>
            <w:b w:val="0"/>
            <w:color w:val="auto"/>
            <w:sz w:val="16"/>
            <w:szCs w:val="16"/>
          </w:rPr>
          <w:instrText>PAGE   \* MERGEFORMAT</w:instrText>
        </w:r>
        <w:r w:rsidRPr="003A0481">
          <w:rPr>
            <w:b w:val="0"/>
            <w:color w:val="auto"/>
            <w:sz w:val="16"/>
            <w:szCs w:val="16"/>
          </w:rPr>
          <w:fldChar w:fldCharType="separate"/>
        </w:r>
        <w:r w:rsidR="00D53D58">
          <w:rPr>
            <w:b w:val="0"/>
            <w:noProof/>
            <w:color w:val="auto"/>
            <w:sz w:val="16"/>
            <w:szCs w:val="16"/>
          </w:rPr>
          <w:t>2</w:t>
        </w:r>
        <w:r w:rsidRPr="003A0481">
          <w:rPr>
            <w:b w:val="0"/>
            <w:color w:val="auto"/>
            <w:sz w:val="16"/>
            <w:szCs w:val="16"/>
          </w:rPr>
          <w:fldChar w:fldCharType="end"/>
        </w:r>
      </w:p>
    </w:sdtContent>
  </w:sdt>
  <w:p w14:paraId="6E017D7C" w14:textId="77777777" w:rsidR="003A0481" w:rsidRDefault="003A04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172A" w14:textId="77777777" w:rsidR="0074320B" w:rsidRDefault="0074320B" w:rsidP="00251170">
      <w:pPr>
        <w:spacing w:after="0" w:line="240" w:lineRule="auto"/>
      </w:pPr>
      <w:r>
        <w:separator/>
      </w:r>
    </w:p>
  </w:footnote>
  <w:footnote w:type="continuationSeparator" w:id="0">
    <w:p w14:paraId="37D80D8A" w14:textId="77777777" w:rsidR="0074320B" w:rsidRDefault="0074320B" w:rsidP="00251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DAF5" w14:textId="17F20AB8" w:rsidR="00251170" w:rsidRPr="00C1543A" w:rsidRDefault="009A5CD6">
    <w:pPr>
      <w:pStyle w:val="Nagwek"/>
      <w:rPr>
        <w:rFonts w:ascii="Arial" w:hAnsi="Arial" w:cs="Arial"/>
        <w:sz w:val="20"/>
        <w:szCs w:val="20"/>
      </w:rPr>
    </w:pPr>
    <w:r w:rsidRPr="00F305F7">
      <w:rPr>
        <w:rFonts w:ascii="Arial" w:hAnsi="Arial" w:cs="Arial"/>
        <w:b/>
        <w:bCs/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B91EEFD" wp14:editId="27746BE2">
              <wp:simplePos x="0" y="0"/>
              <wp:positionH relativeFrom="page">
                <wp:posOffset>705485</wp:posOffset>
              </wp:positionH>
              <wp:positionV relativeFrom="page">
                <wp:posOffset>10166985</wp:posOffset>
              </wp:positionV>
              <wp:extent cx="6263640" cy="298450"/>
              <wp:effectExtent l="0" t="0" r="10160" b="571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64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89999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95E62" w14:textId="77777777" w:rsidR="00F60B91" w:rsidRPr="00F60B91" w:rsidRDefault="00F60B91" w:rsidP="00F60B91">
                          <w:pPr>
                            <w:spacing w:after="0" w:line="252" w:lineRule="auto"/>
                            <w:contextualSpacing/>
                            <w:jc w:val="both"/>
                            <w:rPr>
                              <w:b w:val="0"/>
                              <w:color w:val="auto"/>
                              <w:sz w:val="13"/>
                              <w:szCs w:val="13"/>
                              <w:lang w:eastAsia="pl-PL"/>
                            </w:rPr>
                          </w:pPr>
                          <w:proofErr w:type="spellStart"/>
                          <w:r w:rsidRPr="00F60B91">
                            <w:rPr>
                              <w:b w:val="0"/>
                              <w:color w:val="auto"/>
                              <w:sz w:val="13"/>
                              <w:szCs w:val="13"/>
                              <w:lang w:eastAsia="pl-PL"/>
                            </w:rPr>
                            <w:t>VeloBank</w:t>
                          </w:r>
                          <w:proofErr w:type="spellEnd"/>
                          <w:r w:rsidRPr="00F60B91">
                            <w:rPr>
                              <w:b w:val="0"/>
                              <w:color w:val="auto"/>
                              <w:sz w:val="13"/>
                              <w:szCs w:val="13"/>
                              <w:lang w:eastAsia="pl-PL"/>
                            </w:rPr>
                            <w:t xml:space="preserve"> S.A. z siedzibą w Warszawie, pod adresem Rondo Ignacego Daszyńskiego 2C, 00-843 Warszawa, wpisana do Rejestru Przedsiębiorców Krajowego Rejestru Sądowego prowadzonego przez Sąd Rejonowy dla m.st. Warszawy w Warszawie XIII Wydział Gospodarczy Krajowego Rejestru Sądowego, pod numerem KRS 0000991173, NIP 7011105189, REGON 523075467, o kapitale 711 734 000,00 zł w całości opłaconym.</w:t>
                          </w:r>
                        </w:p>
                        <w:p w14:paraId="29D97F36" w14:textId="0920430F" w:rsidR="009A5CD6" w:rsidRPr="00AD3CC7" w:rsidRDefault="00AE2FE2" w:rsidP="009A5CD6">
                          <w:pPr>
                            <w:spacing w:after="0" w:line="252" w:lineRule="auto"/>
                            <w:contextualSpacing/>
                            <w:jc w:val="both"/>
                            <w:rPr>
                              <w:b w:val="0"/>
                              <w:color w:val="auto"/>
                              <w:sz w:val="13"/>
                              <w:szCs w:val="13"/>
                              <w:lang w:eastAsia="pl-PL"/>
                            </w:rPr>
                          </w:pPr>
                          <w:r w:rsidRPr="00AE2FE2">
                            <w:rPr>
                              <w:b w:val="0"/>
                              <w:color w:val="auto"/>
                              <w:sz w:val="13"/>
                              <w:szCs w:val="13"/>
                              <w:lang w:eastAsia="pl-PL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1EEF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5.55pt;margin-top:800.55pt;width:493.2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" filled="f" stroked="f">
              <v:fill opacity="58853f"/>
              <v:textbox style="mso-fit-shape-to-text:t" inset="0,0,0,0">
                <w:txbxContent>
                  <w:p w14:paraId="35B95E62" w14:textId="77777777" w:rsidR="00F60B91" w:rsidRPr="00F60B91" w:rsidRDefault="00F60B91" w:rsidP="00F60B91">
                    <w:pPr>
                      <w:spacing w:after="0" w:line="252" w:lineRule="auto"/>
                      <w:contextualSpacing/>
                      <w:jc w:val="both"/>
                      <w:rPr>
                        <w:b w:val="0"/>
                        <w:color w:val="auto"/>
                        <w:sz w:val="13"/>
                        <w:szCs w:val="13"/>
                        <w:lang w:eastAsia="pl-PL"/>
                      </w:rPr>
                    </w:pPr>
                    <w:proofErr w:type="spellStart"/>
                    <w:r w:rsidRPr="00F60B91">
                      <w:rPr>
                        <w:b w:val="0"/>
                        <w:color w:val="auto"/>
                        <w:sz w:val="13"/>
                        <w:szCs w:val="13"/>
                        <w:lang w:eastAsia="pl-PL"/>
                      </w:rPr>
                      <w:t>VeloBank</w:t>
                    </w:r>
                    <w:proofErr w:type="spellEnd"/>
                    <w:r w:rsidRPr="00F60B91">
                      <w:rPr>
                        <w:b w:val="0"/>
                        <w:color w:val="auto"/>
                        <w:sz w:val="13"/>
                        <w:szCs w:val="13"/>
                        <w:lang w:eastAsia="pl-PL"/>
                      </w:rPr>
                      <w:t xml:space="preserve"> S.A. z siedzibą w Warszawie, pod adresem Rondo Ignacego Daszyńskiego 2C, 00-843 Warszawa, wpisana do Rejestru Przedsiębiorców Krajowego Rejestru Sądowego prowadzonego przez Sąd Rejonowy dla m.st. Warszawy w Warszawie XIII Wydział Gospodarczy Krajowego Rejestru Sądowego, pod numerem KRS 0000991173, NIP 7011105189, REGON 523075467, o kapitale 711 734 000,00 zł w całości opłaconym.</w:t>
                    </w:r>
                  </w:p>
                  <w:p w14:paraId="29D97F36" w14:textId="0920430F" w:rsidR="009A5CD6" w:rsidRPr="00AD3CC7" w:rsidRDefault="00AE2FE2" w:rsidP="009A5CD6">
                    <w:pPr>
                      <w:spacing w:after="0" w:line="252" w:lineRule="auto"/>
                      <w:contextualSpacing/>
                      <w:jc w:val="both"/>
                      <w:rPr>
                        <w:b w:val="0"/>
                        <w:color w:val="auto"/>
                        <w:sz w:val="13"/>
                        <w:szCs w:val="13"/>
                        <w:lang w:eastAsia="pl-PL"/>
                      </w:rPr>
                    </w:pPr>
                    <w:r w:rsidRPr="00AE2FE2">
                      <w:rPr>
                        <w:b w:val="0"/>
                        <w:color w:val="auto"/>
                        <w:sz w:val="13"/>
                        <w:szCs w:val="13"/>
                        <w:lang w:eastAsia="pl-PL"/>
                      </w:rPr>
                      <w:t>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1" layoutInCell="1" allowOverlap="1" wp14:anchorId="6E120E6C" wp14:editId="22BA48E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9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_VeloBank_26.10.2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339C" w:rsidRPr="00C1543A">
      <w:rPr>
        <w:rFonts w:ascii="Arial" w:hAnsi="Arial" w:cs="Arial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AD24070" wp14:editId="70055C4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000" cy="792000"/>
              <wp:effectExtent l="0" t="0" r="0" b="0"/>
              <wp:wrapTopAndBottom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A07EC" id="Prostokąt 3" o:spid="_x0000_s1026" style="position:absolute;margin-left:0;margin-top:0;width:595.3pt;height:62.35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" filled="f" stroked="f" strokeweight="1pt">
              <w10:wrap type="topAndBottom" anchorx="page" anchory="page"/>
              <w10:anchorlock/>
            </v:rect>
          </w:pict>
        </mc:Fallback>
      </mc:AlternateContent>
    </w:r>
    <w:r w:rsidR="0020339C" w:rsidRPr="00C1543A">
      <w:rPr>
        <w:rFonts w:ascii="Arial" w:hAnsi="Arial" w:cs="Arial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3E8FF58" wp14:editId="6A56B57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675" cy="1620000"/>
              <wp:effectExtent l="0" t="0" r="0" b="0"/>
              <wp:wrapTopAndBottom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6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03A9A5" id="Prostokąt 6" o:spid="_x0000_s1026" style="position:absolute;margin-left:0;margin-top:0;width:595.25pt;height:127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" filled="f" stroked="f" strokeweight="1pt">
              <w10:wrap type="topAndBottom"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AA2"/>
    <w:multiLevelType w:val="multilevel"/>
    <w:tmpl w:val="F622FED0"/>
    <w:styleLink w:val="Biecalista1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D5F84"/>
    <w:multiLevelType w:val="hybridMultilevel"/>
    <w:tmpl w:val="063A4724"/>
    <w:lvl w:ilvl="0" w:tplc="89B8CEF2">
      <w:start w:val="1"/>
      <w:numFmt w:val="decimal"/>
      <w:pStyle w:val="numer1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60D50"/>
    <w:multiLevelType w:val="hybridMultilevel"/>
    <w:tmpl w:val="7A5EF820"/>
    <w:lvl w:ilvl="0" w:tplc="7CAC44F4">
      <w:start w:val="1"/>
      <w:numFmt w:val="decimal"/>
      <w:pStyle w:val="odwoania"/>
      <w:lvlText w:val="[%1]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E30B5D"/>
    <w:multiLevelType w:val="multilevel"/>
    <w:tmpl w:val="DFDA2764"/>
    <w:lvl w:ilvl="0">
      <w:start w:val="1"/>
      <w:numFmt w:val="decimal"/>
      <w:pStyle w:val="nrP-11"/>
      <w:lvlText w:val="%1."/>
      <w:lvlJc w:val="left"/>
      <w:pPr>
        <w:ind w:left="284" w:hanging="284"/>
      </w:pPr>
      <w:rPr>
        <w:rFonts w:ascii="Arial" w:eastAsia="Calibri" w:hAnsi="Arial" w:cs="Arial"/>
      </w:rPr>
    </w:lvl>
    <w:lvl w:ilvl="1">
      <w:start w:val="1"/>
      <w:numFmt w:val="lowerLetter"/>
      <w:pStyle w:val="nrP-2a"/>
      <w:lvlText w:val="%2)"/>
      <w:lvlJc w:val="left"/>
      <w:pPr>
        <w:ind w:left="567" w:hanging="283"/>
      </w:pPr>
    </w:lvl>
    <w:lvl w:ilvl="2">
      <w:start w:val="1"/>
      <w:numFmt w:val="bullet"/>
      <w:pStyle w:val="pktP-3"/>
      <w:lvlText w:val=""/>
      <w:lvlJc w:val="left"/>
      <w:pPr>
        <w:ind w:left="794" w:hanging="227"/>
      </w:pPr>
      <w:rPr>
        <w:rFonts w:ascii="Wingdings" w:hAnsi="Wingdings" w:hint="default"/>
      </w:rPr>
    </w:lvl>
    <w:lvl w:ilvl="3">
      <w:start w:val="1"/>
      <w:numFmt w:val="bullet"/>
      <w:pStyle w:val="pktP-4"/>
      <w:lvlText w:val=""/>
      <w:lvlJc w:val="left"/>
      <w:pPr>
        <w:ind w:left="1021" w:hanging="227"/>
      </w:pPr>
      <w:rPr>
        <w:rFonts w:ascii="Wingdings" w:hAnsi="Wingdings" w:hint="default"/>
      </w:rPr>
    </w:lvl>
    <w:lvl w:ilvl="4">
      <w:start w:val="1"/>
      <w:numFmt w:val="bullet"/>
      <w:lvlText w:val="–"/>
      <w:lvlJc w:val="left"/>
      <w:pPr>
        <w:ind w:left="1162" w:hanging="198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1361" w:hanging="199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1559" w:hanging="198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1758" w:hanging="199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1956" w:hanging="198"/>
      </w:pPr>
      <w:rPr>
        <w:rFonts w:ascii="Arial" w:hAnsi="Arial" w:hint="default"/>
      </w:rPr>
    </w:lvl>
  </w:abstractNum>
  <w:abstractNum w:abstractNumId="4" w15:restartNumberingAfterBreak="0">
    <w:nsid w:val="6B30537D"/>
    <w:multiLevelType w:val="hybridMultilevel"/>
    <w:tmpl w:val="F81A804A"/>
    <w:lvl w:ilvl="0" w:tplc="2E12D66A">
      <w:start w:val="1"/>
      <w:numFmt w:val="lowerLetter"/>
      <w:pStyle w:val="numera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550C5"/>
    <w:multiLevelType w:val="hybridMultilevel"/>
    <w:tmpl w:val="A3185948"/>
    <w:lvl w:ilvl="0" w:tplc="432C6E08">
      <w:start w:val="1"/>
      <w:numFmt w:val="bullet"/>
      <w:pStyle w:val="pkt"/>
      <w:lvlText w:val=""/>
      <w:lvlJc w:val="left"/>
      <w:pPr>
        <w:ind w:left="255" w:hanging="255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C175C"/>
    <w:multiLevelType w:val="hybridMultilevel"/>
    <w:tmpl w:val="EC4E3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057645">
    <w:abstractNumId w:val="1"/>
  </w:num>
  <w:num w:numId="2" w16cid:durableId="339046289">
    <w:abstractNumId w:val="4"/>
  </w:num>
  <w:num w:numId="3" w16cid:durableId="54205005">
    <w:abstractNumId w:val="5"/>
  </w:num>
  <w:num w:numId="4" w16cid:durableId="1040937416">
    <w:abstractNumId w:val="2"/>
  </w:num>
  <w:num w:numId="5" w16cid:durableId="637149783">
    <w:abstractNumId w:val="3"/>
  </w:num>
  <w:num w:numId="6" w16cid:durableId="1779636390">
    <w:abstractNumId w:val="0"/>
  </w:num>
  <w:num w:numId="7" w16cid:durableId="51677822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70"/>
    <w:rsid w:val="00006327"/>
    <w:rsid w:val="00010C9A"/>
    <w:rsid w:val="00014CCE"/>
    <w:rsid w:val="00016842"/>
    <w:rsid w:val="00020750"/>
    <w:rsid w:val="000227B0"/>
    <w:rsid w:val="000239D3"/>
    <w:rsid w:val="000246DA"/>
    <w:rsid w:val="00025E2D"/>
    <w:rsid w:val="000260F0"/>
    <w:rsid w:val="00042E68"/>
    <w:rsid w:val="00047629"/>
    <w:rsid w:val="0005493B"/>
    <w:rsid w:val="00055E38"/>
    <w:rsid w:val="0006259E"/>
    <w:rsid w:val="00064D60"/>
    <w:rsid w:val="00065E74"/>
    <w:rsid w:val="000715A5"/>
    <w:rsid w:val="00071E39"/>
    <w:rsid w:val="00075655"/>
    <w:rsid w:val="0007680D"/>
    <w:rsid w:val="000773DC"/>
    <w:rsid w:val="00081F31"/>
    <w:rsid w:val="00090494"/>
    <w:rsid w:val="00091E09"/>
    <w:rsid w:val="00092DA0"/>
    <w:rsid w:val="00097F53"/>
    <w:rsid w:val="000A386E"/>
    <w:rsid w:val="000B02C5"/>
    <w:rsid w:val="000B0F9D"/>
    <w:rsid w:val="000B1D37"/>
    <w:rsid w:val="000B24CA"/>
    <w:rsid w:val="000B5A46"/>
    <w:rsid w:val="000C00F8"/>
    <w:rsid w:val="000C052D"/>
    <w:rsid w:val="000C47D0"/>
    <w:rsid w:val="000D063B"/>
    <w:rsid w:val="000D1E22"/>
    <w:rsid w:val="000D1F38"/>
    <w:rsid w:val="000D25FA"/>
    <w:rsid w:val="000D29E3"/>
    <w:rsid w:val="000D3BB4"/>
    <w:rsid w:val="000E714D"/>
    <w:rsid w:val="000F3E66"/>
    <w:rsid w:val="000F626B"/>
    <w:rsid w:val="001020E5"/>
    <w:rsid w:val="00102BC1"/>
    <w:rsid w:val="00102CF3"/>
    <w:rsid w:val="00104E9B"/>
    <w:rsid w:val="001209C3"/>
    <w:rsid w:val="00126D35"/>
    <w:rsid w:val="00133227"/>
    <w:rsid w:val="00137586"/>
    <w:rsid w:val="00142325"/>
    <w:rsid w:val="0014280A"/>
    <w:rsid w:val="001434FF"/>
    <w:rsid w:val="00143D96"/>
    <w:rsid w:val="001446C9"/>
    <w:rsid w:val="001473B0"/>
    <w:rsid w:val="00161881"/>
    <w:rsid w:val="00164B6D"/>
    <w:rsid w:val="00170CCA"/>
    <w:rsid w:val="0017282F"/>
    <w:rsid w:val="00180E3B"/>
    <w:rsid w:val="00182060"/>
    <w:rsid w:val="00184D15"/>
    <w:rsid w:val="001860A4"/>
    <w:rsid w:val="001862AE"/>
    <w:rsid w:val="00187776"/>
    <w:rsid w:val="00190F6A"/>
    <w:rsid w:val="001A1764"/>
    <w:rsid w:val="001B26F1"/>
    <w:rsid w:val="001B3F82"/>
    <w:rsid w:val="001C1A4D"/>
    <w:rsid w:val="001C3A13"/>
    <w:rsid w:val="001C539C"/>
    <w:rsid w:val="001C6A94"/>
    <w:rsid w:val="001D4085"/>
    <w:rsid w:val="001E0D41"/>
    <w:rsid w:val="001E1171"/>
    <w:rsid w:val="001E4D81"/>
    <w:rsid w:val="001E6CA8"/>
    <w:rsid w:val="001F2A0F"/>
    <w:rsid w:val="001F3534"/>
    <w:rsid w:val="001F5570"/>
    <w:rsid w:val="001F6D53"/>
    <w:rsid w:val="00200E9C"/>
    <w:rsid w:val="002020F0"/>
    <w:rsid w:val="0020339C"/>
    <w:rsid w:val="00204399"/>
    <w:rsid w:val="0020688B"/>
    <w:rsid w:val="00206B5C"/>
    <w:rsid w:val="002072F6"/>
    <w:rsid w:val="0020776A"/>
    <w:rsid w:val="00215465"/>
    <w:rsid w:val="00225857"/>
    <w:rsid w:val="0022604A"/>
    <w:rsid w:val="00227716"/>
    <w:rsid w:val="0023282B"/>
    <w:rsid w:val="00232B24"/>
    <w:rsid w:val="00233EAE"/>
    <w:rsid w:val="00235522"/>
    <w:rsid w:val="00235935"/>
    <w:rsid w:val="00235E0E"/>
    <w:rsid w:val="0023763E"/>
    <w:rsid w:val="00240E46"/>
    <w:rsid w:val="002420DA"/>
    <w:rsid w:val="00251170"/>
    <w:rsid w:val="00267A8F"/>
    <w:rsid w:val="0027070E"/>
    <w:rsid w:val="00272304"/>
    <w:rsid w:val="0028282C"/>
    <w:rsid w:val="00287964"/>
    <w:rsid w:val="0029139B"/>
    <w:rsid w:val="00292596"/>
    <w:rsid w:val="00295681"/>
    <w:rsid w:val="002A028A"/>
    <w:rsid w:val="002A095B"/>
    <w:rsid w:val="002A1EA7"/>
    <w:rsid w:val="002B0F74"/>
    <w:rsid w:val="002B1647"/>
    <w:rsid w:val="002B4A73"/>
    <w:rsid w:val="002B6D3D"/>
    <w:rsid w:val="002B6F9C"/>
    <w:rsid w:val="002B74E0"/>
    <w:rsid w:val="002B7ED6"/>
    <w:rsid w:val="002C2BBE"/>
    <w:rsid w:val="002C2DE6"/>
    <w:rsid w:val="002C35EE"/>
    <w:rsid w:val="002C7963"/>
    <w:rsid w:val="002C7D5B"/>
    <w:rsid w:val="002D0E80"/>
    <w:rsid w:val="002E5224"/>
    <w:rsid w:val="002E5F8B"/>
    <w:rsid w:val="002E7897"/>
    <w:rsid w:val="002F323F"/>
    <w:rsid w:val="002F5CAB"/>
    <w:rsid w:val="002F5E4E"/>
    <w:rsid w:val="002F6750"/>
    <w:rsid w:val="003062BE"/>
    <w:rsid w:val="003069A2"/>
    <w:rsid w:val="003074D6"/>
    <w:rsid w:val="003078FC"/>
    <w:rsid w:val="00307EB6"/>
    <w:rsid w:val="00311D34"/>
    <w:rsid w:val="0031276C"/>
    <w:rsid w:val="003131B5"/>
    <w:rsid w:val="00313EF7"/>
    <w:rsid w:val="00316C64"/>
    <w:rsid w:val="00320B32"/>
    <w:rsid w:val="00322152"/>
    <w:rsid w:val="00326EA0"/>
    <w:rsid w:val="00332F56"/>
    <w:rsid w:val="0034109F"/>
    <w:rsid w:val="00342284"/>
    <w:rsid w:val="003474AC"/>
    <w:rsid w:val="003645B6"/>
    <w:rsid w:val="00365752"/>
    <w:rsid w:val="00367944"/>
    <w:rsid w:val="003679B0"/>
    <w:rsid w:val="00373F14"/>
    <w:rsid w:val="00386971"/>
    <w:rsid w:val="00394755"/>
    <w:rsid w:val="00395BD5"/>
    <w:rsid w:val="003968A1"/>
    <w:rsid w:val="003A0481"/>
    <w:rsid w:val="003A4A68"/>
    <w:rsid w:val="003A4B55"/>
    <w:rsid w:val="003A5130"/>
    <w:rsid w:val="003A75F3"/>
    <w:rsid w:val="003B0E60"/>
    <w:rsid w:val="003B2BC5"/>
    <w:rsid w:val="003B5194"/>
    <w:rsid w:val="003C044A"/>
    <w:rsid w:val="003C050D"/>
    <w:rsid w:val="003C4579"/>
    <w:rsid w:val="003C6D30"/>
    <w:rsid w:val="003D0212"/>
    <w:rsid w:val="003D6D13"/>
    <w:rsid w:val="003E10DF"/>
    <w:rsid w:val="003E5EF6"/>
    <w:rsid w:val="003E720E"/>
    <w:rsid w:val="003F29D3"/>
    <w:rsid w:val="003F4715"/>
    <w:rsid w:val="003F4EAC"/>
    <w:rsid w:val="00410E7D"/>
    <w:rsid w:val="00411CBA"/>
    <w:rsid w:val="00417F19"/>
    <w:rsid w:val="00420DC4"/>
    <w:rsid w:val="00424F23"/>
    <w:rsid w:val="00425438"/>
    <w:rsid w:val="004269A9"/>
    <w:rsid w:val="00426BDB"/>
    <w:rsid w:val="004304D7"/>
    <w:rsid w:val="0043289D"/>
    <w:rsid w:val="004430BD"/>
    <w:rsid w:val="00447E0E"/>
    <w:rsid w:val="004505AB"/>
    <w:rsid w:val="004630D2"/>
    <w:rsid w:val="00463C55"/>
    <w:rsid w:val="004645D0"/>
    <w:rsid w:val="0047185C"/>
    <w:rsid w:val="00471A75"/>
    <w:rsid w:val="00474E83"/>
    <w:rsid w:val="00483327"/>
    <w:rsid w:val="0048701A"/>
    <w:rsid w:val="00487A73"/>
    <w:rsid w:val="00495D26"/>
    <w:rsid w:val="004A1E11"/>
    <w:rsid w:val="004A234E"/>
    <w:rsid w:val="004A4C03"/>
    <w:rsid w:val="004A6A87"/>
    <w:rsid w:val="004A7F21"/>
    <w:rsid w:val="004B1CCC"/>
    <w:rsid w:val="004B3DD0"/>
    <w:rsid w:val="004C0F8B"/>
    <w:rsid w:val="004C6658"/>
    <w:rsid w:val="004C685B"/>
    <w:rsid w:val="004C6F3B"/>
    <w:rsid w:val="004C7A51"/>
    <w:rsid w:val="004D7150"/>
    <w:rsid w:val="004D789D"/>
    <w:rsid w:val="004E73A2"/>
    <w:rsid w:val="004E78AE"/>
    <w:rsid w:val="004F3D5E"/>
    <w:rsid w:val="00502E0F"/>
    <w:rsid w:val="00506A23"/>
    <w:rsid w:val="00517C33"/>
    <w:rsid w:val="00521D70"/>
    <w:rsid w:val="005257C7"/>
    <w:rsid w:val="00527FED"/>
    <w:rsid w:val="0053276B"/>
    <w:rsid w:val="00534290"/>
    <w:rsid w:val="00534A6C"/>
    <w:rsid w:val="00535420"/>
    <w:rsid w:val="005426EB"/>
    <w:rsid w:val="00543886"/>
    <w:rsid w:val="005451F5"/>
    <w:rsid w:val="00551496"/>
    <w:rsid w:val="00552CDC"/>
    <w:rsid w:val="005612AB"/>
    <w:rsid w:val="00564CF7"/>
    <w:rsid w:val="005650A2"/>
    <w:rsid w:val="0057733A"/>
    <w:rsid w:val="00587C38"/>
    <w:rsid w:val="00595B24"/>
    <w:rsid w:val="005A1A4E"/>
    <w:rsid w:val="005A296B"/>
    <w:rsid w:val="005A648E"/>
    <w:rsid w:val="005A6A9F"/>
    <w:rsid w:val="005B4224"/>
    <w:rsid w:val="005B5C07"/>
    <w:rsid w:val="005B66F1"/>
    <w:rsid w:val="005C04FC"/>
    <w:rsid w:val="005C0C9E"/>
    <w:rsid w:val="005C10F0"/>
    <w:rsid w:val="005C306B"/>
    <w:rsid w:val="005C4C09"/>
    <w:rsid w:val="005C5D33"/>
    <w:rsid w:val="005E0FE1"/>
    <w:rsid w:val="005E3E1C"/>
    <w:rsid w:val="005E6B22"/>
    <w:rsid w:val="005E7AAA"/>
    <w:rsid w:val="005F43AB"/>
    <w:rsid w:val="006007F0"/>
    <w:rsid w:val="00601869"/>
    <w:rsid w:val="00610835"/>
    <w:rsid w:val="006150A2"/>
    <w:rsid w:val="00621C8E"/>
    <w:rsid w:val="006311E6"/>
    <w:rsid w:val="006332CF"/>
    <w:rsid w:val="0063748C"/>
    <w:rsid w:val="00642B61"/>
    <w:rsid w:val="00656930"/>
    <w:rsid w:val="00656B1E"/>
    <w:rsid w:val="00657AE8"/>
    <w:rsid w:val="0066275C"/>
    <w:rsid w:val="00662B8C"/>
    <w:rsid w:val="00664B8A"/>
    <w:rsid w:val="006672B3"/>
    <w:rsid w:val="0067166F"/>
    <w:rsid w:val="00675E49"/>
    <w:rsid w:val="00676DE1"/>
    <w:rsid w:val="00682E4E"/>
    <w:rsid w:val="00697217"/>
    <w:rsid w:val="00697465"/>
    <w:rsid w:val="006A1E19"/>
    <w:rsid w:val="006A6891"/>
    <w:rsid w:val="006C3102"/>
    <w:rsid w:val="006C39FD"/>
    <w:rsid w:val="006C3E4C"/>
    <w:rsid w:val="006C5D2B"/>
    <w:rsid w:val="006C61AA"/>
    <w:rsid w:val="006C651E"/>
    <w:rsid w:val="006F25F1"/>
    <w:rsid w:val="006F38A1"/>
    <w:rsid w:val="006F572E"/>
    <w:rsid w:val="0070153E"/>
    <w:rsid w:val="007019C5"/>
    <w:rsid w:val="00705289"/>
    <w:rsid w:val="00710685"/>
    <w:rsid w:val="00710966"/>
    <w:rsid w:val="007112F0"/>
    <w:rsid w:val="00717093"/>
    <w:rsid w:val="007170F7"/>
    <w:rsid w:val="00717314"/>
    <w:rsid w:val="0072531F"/>
    <w:rsid w:val="00732620"/>
    <w:rsid w:val="0074013A"/>
    <w:rsid w:val="00742924"/>
    <w:rsid w:val="00742935"/>
    <w:rsid w:val="0074320B"/>
    <w:rsid w:val="00746852"/>
    <w:rsid w:val="007471DA"/>
    <w:rsid w:val="0075249D"/>
    <w:rsid w:val="00760540"/>
    <w:rsid w:val="00760CBE"/>
    <w:rsid w:val="0076609C"/>
    <w:rsid w:val="007718AF"/>
    <w:rsid w:val="00774845"/>
    <w:rsid w:val="0077655B"/>
    <w:rsid w:val="00777630"/>
    <w:rsid w:val="00786528"/>
    <w:rsid w:val="0079280B"/>
    <w:rsid w:val="007941E0"/>
    <w:rsid w:val="007A6AA2"/>
    <w:rsid w:val="007B2A02"/>
    <w:rsid w:val="007C1598"/>
    <w:rsid w:val="007C1ED4"/>
    <w:rsid w:val="007C6CCE"/>
    <w:rsid w:val="007C72CB"/>
    <w:rsid w:val="007C7771"/>
    <w:rsid w:val="007D0430"/>
    <w:rsid w:val="007D544D"/>
    <w:rsid w:val="007D6D16"/>
    <w:rsid w:val="007E398C"/>
    <w:rsid w:val="007E6A3C"/>
    <w:rsid w:val="007F0082"/>
    <w:rsid w:val="007F045A"/>
    <w:rsid w:val="007F4C3C"/>
    <w:rsid w:val="007F7118"/>
    <w:rsid w:val="00803678"/>
    <w:rsid w:val="008053D6"/>
    <w:rsid w:val="008055F7"/>
    <w:rsid w:val="00807248"/>
    <w:rsid w:val="00814BEF"/>
    <w:rsid w:val="0082333B"/>
    <w:rsid w:val="00823937"/>
    <w:rsid w:val="008277C8"/>
    <w:rsid w:val="00834983"/>
    <w:rsid w:val="008358E0"/>
    <w:rsid w:val="00837830"/>
    <w:rsid w:val="00843D78"/>
    <w:rsid w:val="008443AE"/>
    <w:rsid w:val="00846EF3"/>
    <w:rsid w:val="00854EF9"/>
    <w:rsid w:val="00856995"/>
    <w:rsid w:val="00862044"/>
    <w:rsid w:val="00862070"/>
    <w:rsid w:val="008648F5"/>
    <w:rsid w:val="008655A7"/>
    <w:rsid w:val="00866FC8"/>
    <w:rsid w:val="0086752F"/>
    <w:rsid w:val="00873E1E"/>
    <w:rsid w:val="0088061A"/>
    <w:rsid w:val="00881582"/>
    <w:rsid w:val="00885896"/>
    <w:rsid w:val="00890F61"/>
    <w:rsid w:val="00895D7C"/>
    <w:rsid w:val="00897192"/>
    <w:rsid w:val="00897B88"/>
    <w:rsid w:val="008A00E2"/>
    <w:rsid w:val="008A0BD4"/>
    <w:rsid w:val="008A1989"/>
    <w:rsid w:val="008A5451"/>
    <w:rsid w:val="008A5CA4"/>
    <w:rsid w:val="008B0E87"/>
    <w:rsid w:val="008B3BC1"/>
    <w:rsid w:val="008C13EC"/>
    <w:rsid w:val="008C323B"/>
    <w:rsid w:val="008D4FF8"/>
    <w:rsid w:val="008D56D5"/>
    <w:rsid w:val="008E5E7C"/>
    <w:rsid w:val="008E6F9F"/>
    <w:rsid w:val="008F1832"/>
    <w:rsid w:val="008F45A4"/>
    <w:rsid w:val="00901DDE"/>
    <w:rsid w:val="00902001"/>
    <w:rsid w:val="0091444B"/>
    <w:rsid w:val="009177F4"/>
    <w:rsid w:val="00923365"/>
    <w:rsid w:val="00930323"/>
    <w:rsid w:val="009340FE"/>
    <w:rsid w:val="00934FF4"/>
    <w:rsid w:val="009450D7"/>
    <w:rsid w:val="00946AE0"/>
    <w:rsid w:val="00951FAD"/>
    <w:rsid w:val="00955C1D"/>
    <w:rsid w:val="009604E9"/>
    <w:rsid w:val="00961D3C"/>
    <w:rsid w:val="00962107"/>
    <w:rsid w:val="009768FC"/>
    <w:rsid w:val="00977171"/>
    <w:rsid w:val="00981FBE"/>
    <w:rsid w:val="00984320"/>
    <w:rsid w:val="00990228"/>
    <w:rsid w:val="009910DA"/>
    <w:rsid w:val="0099517D"/>
    <w:rsid w:val="00995C68"/>
    <w:rsid w:val="009968BA"/>
    <w:rsid w:val="009A5CD6"/>
    <w:rsid w:val="009B2C4F"/>
    <w:rsid w:val="009C37DB"/>
    <w:rsid w:val="009C4907"/>
    <w:rsid w:val="009C518E"/>
    <w:rsid w:val="009C7642"/>
    <w:rsid w:val="009C7B58"/>
    <w:rsid w:val="009D0F87"/>
    <w:rsid w:val="009D17C0"/>
    <w:rsid w:val="009D39B3"/>
    <w:rsid w:val="009E5036"/>
    <w:rsid w:val="009E5946"/>
    <w:rsid w:val="009E6D7E"/>
    <w:rsid w:val="009F3341"/>
    <w:rsid w:val="009F53EF"/>
    <w:rsid w:val="009F79F4"/>
    <w:rsid w:val="00A0252C"/>
    <w:rsid w:val="00A04803"/>
    <w:rsid w:val="00A13701"/>
    <w:rsid w:val="00A151BC"/>
    <w:rsid w:val="00A15A5B"/>
    <w:rsid w:val="00A1659C"/>
    <w:rsid w:val="00A173C9"/>
    <w:rsid w:val="00A227EE"/>
    <w:rsid w:val="00A23753"/>
    <w:rsid w:val="00A2539F"/>
    <w:rsid w:val="00A306A1"/>
    <w:rsid w:val="00A33D0D"/>
    <w:rsid w:val="00A35D7B"/>
    <w:rsid w:val="00A450B4"/>
    <w:rsid w:val="00A453CD"/>
    <w:rsid w:val="00A466FC"/>
    <w:rsid w:val="00A52712"/>
    <w:rsid w:val="00A5675F"/>
    <w:rsid w:val="00A63385"/>
    <w:rsid w:val="00A651A6"/>
    <w:rsid w:val="00A72A54"/>
    <w:rsid w:val="00A72E80"/>
    <w:rsid w:val="00A72F98"/>
    <w:rsid w:val="00A74EDE"/>
    <w:rsid w:val="00A7551D"/>
    <w:rsid w:val="00A81370"/>
    <w:rsid w:val="00A854E0"/>
    <w:rsid w:val="00A94FAF"/>
    <w:rsid w:val="00A96A5B"/>
    <w:rsid w:val="00AA6093"/>
    <w:rsid w:val="00AB1708"/>
    <w:rsid w:val="00AC02A2"/>
    <w:rsid w:val="00AC18FF"/>
    <w:rsid w:val="00AC1FAA"/>
    <w:rsid w:val="00AC42F5"/>
    <w:rsid w:val="00AC488D"/>
    <w:rsid w:val="00AC71D3"/>
    <w:rsid w:val="00AD7B12"/>
    <w:rsid w:val="00AE2FE2"/>
    <w:rsid w:val="00AF010A"/>
    <w:rsid w:val="00AF3694"/>
    <w:rsid w:val="00AF657D"/>
    <w:rsid w:val="00AF69CD"/>
    <w:rsid w:val="00B147B8"/>
    <w:rsid w:val="00B14E33"/>
    <w:rsid w:val="00B1680C"/>
    <w:rsid w:val="00B16B97"/>
    <w:rsid w:val="00B277A3"/>
    <w:rsid w:val="00B302EC"/>
    <w:rsid w:val="00B303E4"/>
    <w:rsid w:val="00B330AE"/>
    <w:rsid w:val="00B3347F"/>
    <w:rsid w:val="00B33D37"/>
    <w:rsid w:val="00B35400"/>
    <w:rsid w:val="00B35D50"/>
    <w:rsid w:val="00B6036B"/>
    <w:rsid w:val="00B60634"/>
    <w:rsid w:val="00B64B3F"/>
    <w:rsid w:val="00B81867"/>
    <w:rsid w:val="00B91D38"/>
    <w:rsid w:val="00B95D9E"/>
    <w:rsid w:val="00BA47CD"/>
    <w:rsid w:val="00BA669A"/>
    <w:rsid w:val="00BA709C"/>
    <w:rsid w:val="00BB4068"/>
    <w:rsid w:val="00BC3074"/>
    <w:rsid w:val="00BC4F98"/>
    <w:rsid w:val="00BD1CC8"/>
    <w:rsid w:val="00BD1D00"/>
    <w:rsid w:val="00BE01AD"/>
    <w:rsid w:val="00BE069B"/>
    <w:rsid w:val="00BE207E"/>
    <w:rsid w:val="00BE44C0"/>
    <w:rsid w:val="00BE62CD"/>
    <w:rsid w:val="00BE786B"/>
    <w:rsid w:val="00BF6FC5"/>
    <w:rsid w:val="00BF7DE1"/>
    <w:rsid w:val="00C03D82"/>
    <w:rsid w:val="00C07114"/>
    <w:rsid w:val="00C10009"/>
    <w:rsid w:val="00C10296"/>
    <w:rsid w:val="00C1543A"/>
    <w:rsid w:val="00C17FD7"/>
    <w:rsid w:val="00C30459"/>
    <w:rsid w:val="00C3049F"/>
    <w:rsid w:val="00C33F59"/>
    <w:rsid w:val="00C34B8B"/>
    <w:rsid w:val="00C352A4"/>
    <w:rsid w:val="00C37E8A"/>
    <w:rsid w:val="00C4062E"/>
    <w:rsid w:val="00C4384A"/>
    <w:rsid w:val="00C45D1F"/>
    <w:rsid w:val="00C517AF"/>
    <w:rsid w:val="00C54627"/>
    <w:rsid w:val="00C567CD"/>
    <w:rsid w:val="00C57E5F"/>
    <w:rsid w:val="00C61180"/>
    <w:rsid w:val="00C64A60"/>
    <w:rsid w:val="00C72D7E"/>
    <w:rsid w:val="00C72FDD"/>
    <w:rsid w:val="00C815E3"/>
    <w:rsid w:val="00C96F77"/>
    <w:rsid w:val="00C97D13"/>
    <w:rsid w:val="00CB67B3"/>
    <w:rsid w:val="00CC0BA4"/>
    <w:rsid w:val="00CC0E22"/>
    <w:rsid w:val="00CC2860"/>
    <w:rsid w:val="00CD078E"/>
    <w:rsid w:val="00CD3A4F"/>
    <w:rsid w:val="00CE0BBB"/>
    <w:rsid w:val="00CE254A"/>
    <w:rsid w:val="00CF1FE9"/>
    <w:rsid w:val="00CF3AD1"/>
    <w:rsid w:val="00CF558B"/>
    <w:rsid w:val="00CF5B83"/>
    <w:rsid w:val="00D0061F"/>
    <w:rsid w:val="00D01E20"/>
    <w:rsid w:val="00D02A53"/>
    <w:rsid w:val="00D04DF9"/>
    <w:rsid w:val="00D05282"/>
    <w:rsid w:val="00D07AE8"/>
    <w:rsid w:val="00D10FA8"/>
    <w:rsid w:val="00D14803"/>
    <w:rsid w:val="00D238FA"/>
    <w:rsid w:val="00D23B86"/>
    <w:rsid w:val="00D24804"/>
    <w:rsid w:val="00D25F56"/>
    <w:rsid w:val="00D27C74"/>
    <w:rsid w:val="00D36BA6"/>
    <w:rsid w:val="00D445BF"/>
    <w:rsid w:val="00D47467"/>
    <w:rsid w:val="00D476D7"/>
    <w:rsid w:val="00D532F8"/>
    <w:rsid w:val="00D53D58"/>
    <w:rsid w:val="00D60BA0"/>
    <w:rsid w:val="00D64437"/>
    <w:rsid w:val="00D670AE"/>
    <w:rsid w:val="00D70771"/>
    <w:rsid w:val="00D71C6A"/>
    <w:rsid w:val="00D74C06"/>
    <w:rsid w:val="00D81155"/>
    <w:rsid w:val="00D8429C"/>
    <w:rsid w:val="00D94C14"/>
    <w:rsid w:val="00DA0477"/>
    <w:rsid w:val="00DA1080"/>
    <w:rsid w:val="00DA55A7"/>
    <w:rsid w:val="00DA60F0"/>
    <w:rsid w:val="00DB24B6"/>
    <w:rsid w:val="00DB4676"/>
    <w:rsid w:val="00DB5002"/>
    <w:rsid w:val="00DC335B"/>
    <w:rsid w:val="00DC538D"/>
    <w:rsid w:val="00DD1738"/>
    <w:rsid w:val="00DD2EB4"/>
    <w:rsid w:val="00DD6755"/>
    <w:rsid w:val="00DD757C"/>
    <w:rsid w:val="00DD7C88"/>
    <w:rsid w:val="00DF3C54"/>
    <w:rsid w:val="00DF6E0B"/>
    <w:rsid w:val="00E0597F"/>
    <w:rsid w:val="00E05E0E"/>
    <w:rsid w:val="00E069E7"/>
    <w:rsid w:val="00E2370A"/>
    <w:rsid w:val="00E32A20"/>
    <w:rsid w:val="00E354DF"/>
    <w:rsid w:val="00E35C2C"/>
    <w:rsid w:val="00E378B7"/>
    <w:rsid w:val="00E45C3D"/>
    <w:rsid w:val="00E5222F"/>
    <w:rsid w:val="00E55F45"/>
    <w:rsid w:val="00E639C0"/>
    <w:rsid w:val="00E647CF"/>
    <w:rsid w:val="00E671D6"/>
    <w:rsid w:val="00E67553"/>
    <w:rsid w:val="00E708C1"/>
    <w:rsid w:val="00E7275A"/>
    <w:rsid w:val="00E73D8B"/>
    <w:rsid w:val="00E73F2A"/>
    <w:rsid w:val="00E743AA"/>
    <w:rsid w:val="00E75FF8"/>
    <w:rsid w:val="00E76927"/>
    <w:rsid w:val="00E77B51"/>
    <w:rsid w:val="00E83DDA"/>
    <w:rsid w:val="00E90A1E"/>
    <w:rsid w:val="00E9385D"/>
    <w:rsid w:val="00E93E4F"/>
    <w:rsid w:val="00E95F99"/>
    <w:rsid w:val="00EA3221"/>
    <w:rsid w:val="00EA3ECE"/>
    <w:rsid w:val="00EA6721"/>
    <w:rsid w:val="00EB14A6"/>
    <w:rsid w:val="00EB2BAF"/>
    <w:rsid w:val="00EB48D5"/>
    <w:rsid w:val="00EB4B63"/>
    <w:rsid w:val="00EB754A"/>
    <w:rsid w:val="00ED4E6A"/>
    <w:rsid w:val="00ED56F1"/>
    <w:rsid w:val="00ED7ED7"/>
    <w:rsid w:val="00EE1F8C"/>
    <w:rsid w:val="00EE7862"/>
    <w:rsid w:val="00EF070B"/>
    <w:rsid w:val="00EF12FD"/>
    <w:rsid w:val="00EF1C5E"/>
    <w:rsid w:val="00F06AC4"/>
    <w:rsid w:val="00F072E0"/>
    <w:rsid w:val="00F1440C"/>
    <w:rsid w:val="00F17766"/>
    <w:rsid w:val="00F205C6"/>
    <w:rsid w:val="00F20D51"/>
    <w:rsid w:val="00F22EDF"/>
    <w:rsid w:val="00F24061"/>
    <w:rsid w:val="00F24742"/>
    <w:rsid w:val="00F315B0"/>
    <w:rsid w:val="00F334A5"/>
    <w:rsid w:val="00F45B8B"/>
    <w:rsid w:val="00F50B65"/>
    <w:rsid w:val="00F517C8"/>
    <w:rsid w:val="00F52F17"/>
    <w:rsid w:val="00F5708D"/>
    <w:rsid w:val="00F57D76"/>
    <w:rsid w:val="00F60B91"/>
    <w:rsid w:val="00F63ABD"/>
    <w:rsid w:val="00F65629"/>
    <w:rsid w:val="00F806B7"/>
    <w:rsid w:val="00F8406C"/>
    <w:rsid w:val="00F850B1"/>
    <w:rsid w:val="00F85B7D"/>
    <w:rsid w:val="00F906BF"/>
    <w:rsid w:val="00F93048"/>
    <w:rsid w:val="00F94084"/>
    <w:rsid w:val="00F97F53"/>
    <w:rsid w:val="00FA4720"/>
    <w:rsid w:val="00FA494F"/>
    <w:rsid w:val="00FB4D97"/>
    <w:rsid w:val="00FB5FC6"/>
    <w:rsid w:val="00FB731C"/>
    <w:rsid w:val="00FC0A16"/>
    <w:rsid w:val="00FC1B9E"/>
    <w:rsid w:val="00FC47C0"/>
    <w:rsid w:val="00FE0B6A"/>
    <w:rsid w:val="00FF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09FB1"/>
  <w15:docId w15:val="{80C1E322-139D-4C85-B377-1A115E0E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06AC4"/>
    <w:pPr>
      <w:spacing w:after="200" w:line="276" w:lineRule="auto"/>
    </w:pPr>
    <w:rPr>
      <w:rFonts w:ascii="Arial" w:eastAsia="Calibri" w:hAnsi="Arial" w:cs="Arial"/>
      <w:b/>
      <w:bCs/>
      <w:color w:val="FFFFFF"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17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51170"/>
  </w:style>
  <w:style w:type="paragraph" w:styleId="Stopka">
    <w:name w:val="footer"/>
    <w:basedOn w:val="Normalny"/>
    <w:link w:val="StopkaZnak"/>
    <w:uiPriority w:val="99"/>
    <w:unhideWhenUsed/>
    <w:rsid w:val="00251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170"/>
  </w:style>
  <w:style w:type="paragraph" w:styleId="Akapitzlist">
    <w:name w:val="List Paragraph"/>
    <w:aliases w:val="lp1,Preambuła,Bullets,Akapit z list?,List Paragraph,Akapit z list±"/>
    <w:basedOn w:val="Normalny"/>
    <w:link w:val="AkapitzlistZnak"/>
    <w:uiPriority w:val="34"/>
    <w:qFormat/>
    <w:rsid w:val="00251170"/>
    <w:pPr>
      <w:ind w:left="720"/>
      <w:contextualSpacing/>
    </w:pPr>
  </w:style>
  <w:style w:type="table" w:styleId="Tabela-Siatka">
    <w:name w:val="Table Grid"/>
    <w:basedOn w:val="Standardowy"/>
    <w:rsid w:val="00251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1">
    <w:name w:val="numer 1."/>
    <w:basedOn w:val="Normalny"/>
    <w:next w:val="numera"/>
    <w:link w:val="numer1Znak"/>
    <w:rsid w:val="00837830"/>
    <w:pPr>
      <w:numPr>
        <w:numId w:val="1"/>
      </w:numPr>
      <w:spacing w:after="0" w:line="240" w:lineRule="auto"/>
      <w:ind w:left="255" w:hanging="255"/>
      <w:jc w:val="both"/>
    </w:pPr>
    <w:rPr>
      <w:b w:val="0"/>
      <w:color w:val="auto"/>
      <w:sz w:val="16"/>
      <w:szCs w:val="16"/>
    </w:rPr>
  </w:style>
  <w:style w:type="paragraph" w:customStyle="1" w:styleId="numera">
    <w:name w:val="numer a)"/>
    <w:basedOn w:val="podstawowy"/>
    <w:link w:val="numeraZnak"/>
    <w:rsid w:val="00837830"/>
    <w:pPr>
      <w:numPr>
        <w:numId w:val="2"/>
      </w:numPr>
      <w:ind w:left="482" w:hanging="227"/>
    </w:pPr>
    <w:rPr>
      <w:b/>
    </w:rPr>
  </w:style>
  <w:style w:type="character" w:customStyle="1" w:styleId="AkapitzlistZnak">
    <w:name w:val="Akapit z listą Znak"/>
    <w:aliases w:val="lp1 Znak,Preambuła Znak,Bullets Znak,Akapit z list? Znak,List Paragraph Znak,Akapit z list± Znak"/>
    <w:basedOn w:val="Domylnaczcionkaakapitu"/>
    <w:link w:val="Akapitzlist"/>
    <w:uiPriority w:val="34"/>
    <w:rsid w:val="00837830"/>
    <w:rPr>
      <w:rFonts w:ascii="Arial" w:eastAsia="Calibri" w:hAnsi="Arial" w:cs="Arial"/>
      <w:b/>
      <w:bCs/>
      <w:color w:val="FFFFFF"/>
      <w:sz w:val="15"/>
      <w:szCs w:val="15"/>
    </w:rPr>
  </w:style>
  <w:style w:type="character" w:customStyle="1" w:styleId="numer1Znak">
    <w:name w:val="numer 1. Znak"/>
    <w:basedOn w:val="AkapitzlistZnak"/>
    <w:link w:val="numer1"/>
    <w:rsid w:val="000239D3"/>
    <w:rPr>
      <w:rFonts w:ascii="Arial" w:eastAsia="Calibri" w:hAnsi="Arial" w:cs="Arial"/>
      <w:b w:val="0"/>
      <w:bCs/>
      <w:color w:val="FFFFFF"/>
      <w:sz w:val="16"/>
      <w:szCs w:val="16"/>
    </w:rPr>
  </w:style>
  <w:style w:type="character" w:customStyle="1" w:styleId="numeraZnak">
    <w:name w:val="numer a) Znak"/>
    <w:basedOn w:val="AkapitzlistZnak"/>
    <w:link w:val="numera"/>
    <w:rsid w:val="000239D3"/>
    <w:rPr>
      <w:rFonts w:ascii="Arial" w:eastAsia="Calibri" w:hAnsi="Arial" w:cs="Arial"/>
      <w:b/>
      <w:bCs/>
      <w:color w:val="FFFFFF"/>
      <w:sz w:val="20"/>
      <w:szCs w:val="16"/>
    </w:rPr>
  </w:style>
  <w:style w:type="paragraph" w:customStyle="1" w:styleId="podstawowy">
    <w:name w:val="_podstawowy"/>
    <w:link w:val="podstawowyZnak"/>
    <w:qFormat/>
    <w:rsid w:val="009B2C4F"/>
    <w:pPr>
      <w:spacing w:after="0" w:line="276" w:lineRule="auto"/>
    </w:pPr>
    <w:rPr>
      <w:rFonts w:ascii="Arial" w:eastAsia="Calibri" w:hAnsi="Arial" w:cs="Arial"/>
      <w:bCs/>
      <w:sz w:val="20"/>
      <w:szCs w:val="16"/>
    </w:rPr>
  </w:style>
  <w:style w:type="character" w:customStyle="1" w:styleId="podstawowyZnak">
    <w:name w:val="_podstawowy Znak"/>
    <w:basedOn w:val="numer1Znak"/>
    <w:link w:val="podstawowy"/>
    <w:rsid w:val="009B2C4F"/>
    <w:rPr>
      <w:rFonts w:ascii="Arial" w:eastAsia="Calibri" w:hAnsi="Arial" w:cs="Arial"/>
      <w:b w:val="0"/>
      <w:bCs/>
      <w:color w:val="FFFFFF"/>
      <w:sz w:val="20"/>
      <w:szCs w:val="16"/>
    </w:rPr>
  </w:style>
  <w:style w:type="paragraph" w:customStyle="1" w:styleId="nrP-11">
    <w:name w:val="nr. (P-1) 1."/>
    <w:basedOn w:val="podstawowy"/>
    <w:link w:val="nrP-11Znak"/>
    <w:qFormat/>
    <w:rsid w:val="00521D70"/>
    <w:pPr>
      <w:numPr>
        <w:numId w:val="5"/>
      </w:numPr>
      <w:ind w:left="340" w:hanging="340"/>
    </w:pPr>
  </w:style>
  <w:style w:type="paragraph" w:customStyle="1" w:styleId="nrP-2a">
    <w:name w:val="nr. (P-2) a)"/>
    <w:basedOn w:val="podstawowy"/>
    <w:link w:val="nrP-2aZnak"/>
    <w:qFormat/>
    <w:rsid w:val="00521D70"/>
    <w:pPr>
      <w:numPr>
        <w:ilvl w:val="1"/>
        <w:numId w:val="5"/>
      </w:numPr>
      <w:ind w:left="624" w:hanging="284"/>
    </w:pPr>
  </w:style>
  <w:style w:type="character" w:customStyle="1" w:styleId="nrP-11Znak">
    <w:name w:val="nr. (P-1) 1. Znak"/>
    <w:basedOn w:val="numer1Znak"/>
    <w:link w:val="nrP-11"/>
    <w:rsid w:val="00521D70"/>
    <w:rPr>
      <w:rFonts w:ascii="Arial" w:eastAsia="Calibri" w:hAnsi="Arial" w:cs="Arial"/>
      <w:b w:val="0"/>
      <w:bCs/>
      <w:color w:val="FFFFFF"/>
      <w:sz w:val="20"/>
      <w:szCs w:val="16"/>
    </w:rPr>
  </w:style>
  <w:style w:type="paragraph" w:customStyle="1" w:styleId="pktP-4">
    <w:name w:val="pkt. (P-4) –"/>
    <w:basedOn w:val="podstawowy"/>
    <w:link w:val="pktP-4Znak"/>
    <w:qFormat/>
    <w:rsid w:val="00C34B8B"/>
    <w:pPr>
      <w:numPr>
        <w:ilvl w:val="3"/>
        <w:numId w:val="5"/>
      </w:numPr>
    </w:pPr>
  </w:style>
  <w:style w:type="character" w:customStyle="1" w:styleId="nrP-2aZnak">
    <w:name w:val="nr. (P-2) a) Znak"/>
    <w:basedOn w:val="numeraZnak"/>
    <w:link w:val="nrP-2a"/>
    <w:rsid w:val="00521D70"/>
    <w:rPr>
      <w:rFonts w:ascii="Arial" w:eastAsia="Calibri" w:hAnsi="Arial" w:cs="Arial"/>
      <w:b w:val="0"/>
      <w:bCs/>
      <w:color w:val="FFFFFF"/>
      <w:sz w:val="20"/>
      <w:szCs w:val="16"/>
    </w:rPr>
  </w:style>
  <w:style w:type="character" w:customStyle="1" w:styleId="pktP-4Znak">
    <w:name w:val="pkt. (P-4) – Znak"/>
    <w:basedOn w:val="nrP-2aZnak"/>
    <w:link w:val="pktP-4"/>
    <w:rsid w:val="00C34B8B"/>
    <w:rPr>
      <w:rFonts w:ascii="Arial" w:eastAsia="Calibri" w:hAnsi="Arial" w:cs="Arial"/>
      <w:b w:val="0"/>
      <w:bCs/>
      <w:color w:val="FFFFFF"/>
      <w:sz w:val="20"/>
      <w:szCs w:val="16"/>
    </w:rPr>
  </w:style>
  <w:style w:type="paragraph" w:customStyle="1" w:styleId="nagwek0">
    <w:name w:val="nagłówek"/>
    <w:basedOn w:val="podstawowy"/>
    <w:next w:val="podstawowy"/>
    <w:link w:val="nagwekZnak0"/>
    <w:qFormat/>
    <w:rsid w:val="000260F0"/>
    <w:pPr>
      <w:spacing w:before="360" w:after="180"/>
    </w:pPr>
    <w:rPr>
      <w:b/>
      <w:bCs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AE8"/>
    <w:rPr>
      <w:sz w:val="16"/>
      <w:szCs w:val="16"/>
    </w:rPr>
  </w:style>
  <w:style w:type="character" w:customStyle="1" w:styleId="nagwekZnak0">
    <w:name w:val="nagłówek Znak"/>
    <w:basedOn w:val="podstawowyZnak"/>
    <w:link w:val="nagwek0"/>
    <w:rsid w:val="000260F0"/>
    <w:rPr>
      <w:rFonts w:ascii="Arial" w:eastAsia="Calibri" w:hAnsi="Arial" w:cs="Arial"/>
      <w:b/>
      <w:bCs w:val="0"/>
      <w:color w:val="FFFFFF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7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7AE8"/>
    <w:rPr>
      <w:rFonts w:ascii="Arial" w:eastAsia="Calibri" w:hAnsi="Arial" w:cs="Arial"/>
      <w:b/>
      <w:bCs/>
      <w:color w:val="FFFFF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AE8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AE8"/>
    <w:rPr>
      <w:rFonts w:ascii="Arial" w:eastAsia="Calibri" w:hAnsi="Arial" w:cs="Arial"/>
      <w:b/>
      <w:bCs/>
      <w:color w:val="FFFFF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AE8"/>
    <w:rPr>
      <w:rFonts w:ascii="Segoe UI" w:eastAsia="Calibri" w:hAnsi="Segoe UI" w:cs="Segoe UI"/>
      <w:b/>
      <w:bCs/>
      <w:color w:val="FFFFFF"/>
      <w:sz w:val="18"/>
      <w:szCs w:val="18"/>
    </w:rPr>
  </w:style>
  <w:style w:type="paragraph" w:customStyle="1" w:styleId="pkt">
    <w:name w:val="pkt. &gt;"/>
    <w:basedOn w:val="podstawowy"/>
    <w:link w:val="pktZnak"/>
    <w:qFormat/>
    <w:rsid w:val="00521D70"/>
    <w:pPr>
      <w:numPr>
        <w:numId w:val="3"/>
      </w:numPr>
    </w:pPr>
    <w:rPr>
      <w:szCs w:val="20"/>
    </w:rPr>
  </w:style>
  <w:style w:type="paragraph" w:customStyle="1" w:styleId="pktP-3">
    <w:name w:val="pkt. (P-3) &gt;"/>
    <w:basedOn w:val="podstawowy"/>
    <w:link w:val="pktP-3Znak"/>
    <w:qFormat/>
    <w:rsid w:val="00521D70"/>
    <w:pPr>
      <w:numPr>
        <w:ilvl w:val="2"/>
        <w:numId w:val="5"/>
      </w:numPr>
      <w:ind w:left="879" w:hanging="255"/>
    </w:pPr>
  </w:style>
  <w:style w:type="character" w:customStyle="1" w:styleId="pktZnak">
    <w:name w:val="pkt. &gt; Znak"/>
    <w:basedOn w:val="podstawowyZnak"/>
    <w:link w:val="pkt"/>
    <w:rsid w:val="00521D70"/>
    <w:rPr>
      <w:rFonts w:ascii="Arial" w:eastAsia="Calibri" w:hAnsi="Arial" w:cs="Arial"/>
      <w:b w:val="0"/>
      <w:bCs/>
      <w:color w:val="FFFFFF"/>
      <w:sz w:val="20"/>
      <w:szCs w:val="20"/>
    </w:rPr>
  </w:style>
  <w:style w:type="character" w:customStyle="1" w:styleId="pktP-3Znak">
    <w:name w:val="pkt. (P-3) &gt; Znak"/>
    <w:basedOn w:val="pktZnak"/>
    <w:link w:val="pktP-3"/>
    <w:rsid w:val="00521D70"/>
    <w:rPr>
      <w:rFonts w:ascii="Arial" w:eastAsia="Calibri" w:hAnsi="Arial" w:cs="Arial"/>
      <w:b w:val="0"/>
      <w:bCs/>
      <w:color w:val="FFFFFF"/>
      <w:sz w:val="20"/>
      <w:szCs w:val="16"/>
    </w:rPr>
  </w:style>
  <w:style w:type="paragraph" w:customStyle="1" w:styleId="odwoania">
    <w:name w:val="odwołania"/>
    <w:basedOn w:val="podstawowy"/>
    <w:link w:val="odwoaniaZnak"/>
    <w:qFormat/>
    <w:rsid w:val="00A227EE"/>
    <w:pPr>
      <w:numPr>
        <w:numId w:val="4"/>
      </w:numPr>
      <w:ind w:left="425" w:hanging="425"/>
    </w:pPr>
    <w:rPr>
      <w:szCs w:val="20"/>
    </w:rPr>
  </w:style>
  <w:style w:type="character" w:customStyle="1" w:styleId="odwoaniaZnak">
    <w:name w:val="odwołania Znak"/>
    <w:basedOn w:val="podstawowyZnak"/>
    <w:link w:val="odwoania"/>
    <w:rsid w:val="00A227EE"/>
    <w:rPr>
      <w:rFonts w:ascii="Arial" w:eastAsia="Calibri" w:hAnsi="Arial" w:cs="Arial"/>
      <w:b w:val="0"/>
      <w:bCs/>
      <w:color w:val="FFFFFF"/>
      <w:sz w:val="20"/>
      <w:szCs w:val="20"/>
    </w:rPr>
  </w:style>
  <w:style w:type="paragraph" w:customStyle="1" w:styleId="podstawowy0">
    <w:name w:val="podstawowy"/>
    <w:basedOn w:val="numer1"/>
    <w:next w:val="numer1"/>
    <w:link w:val="podstawowyZnak0"/>
    <w:rsid w:val="00803678"/>
    <w:pPr>
      <w:numPr>
        <w:numId w:val="0"/>
      </w:numPr>
    </w:pPr>
    <w:rPr>
      <w:color w:val="FFFFFF"/>
    </w:rPr>
  </w:style>
  <w:style w:type="character" w:customStyle="1" w:styleId="podstawowyZnak0">
    <w:name w:val="podstawowy Znak"/>
    <w:basedOn w:val="numer1Znak"/>
    <w:link w:val="podstawowy0"/>
    <w:rsid w:val="00803678"/>
    <w:rPr>
      <w:rFonts w:ascii="Arial" w:eastAsia="Calibri" w:hAnsi="Arial" w:cs="Arial"/>
      <w:b w:val="0"/>
      <w:bCs/>
      <w:color w:val="FFFFFF"/>
      <w:sz w:val="16"/>
      <w:szCs w:val="16"/>
    </w:rPr>
  </w:style>
  <w:style w:type="paragraph" w:customStyle="1" w:styleId="Default">
    <w:name w:val="Default"/>
    <w:rsid w:val="00BE78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3A"/>
    <w:rPr>
      <w:rFonts w:ascii="Arial" w:eastAsia="Calibri" w:hAnsi="Arial" w:cs="Arial"/>
      <w:b/>
      <w:bCs/>
      <w:color w:val="FFFFFF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3A"/>
    <w:rPr>
      <w:vertAlign w:val="superscript"/>
    </w:rPr>
  </w:style>
  <w:style w:type="numbering" w:customStyle="1" w:styleId="Biecalista1">
    <w:name w:val="Bieżąca lista1"/>
    <w:uiPriority w:val="99"/>
    <w:rsid w:val="00521D70"/>
    <w:pPr>
      <w:numPr>
        <w:numId w:val="6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3A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C49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D8429C"/>
  </w:style>
  <w:style w:type="character" w:styleId="Hipercze">
    <w:name w:val="Hyperlink"/>
    <w:basedOn w:val="Domylnaczcionkaakapitu"/>
    <w:uiPriority w:val="99"/>
    <w:unhideWhenUsed/>
    <w:rsid w:val="004A4C0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4C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5C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5C1D"/>
    <w:rPr>
      <w:rFonts w:ascii="Arial" w:eastAsia="Calibri" w:hAnsi="Arial" w:cs="Arial"/>
      <w:b/>
      <w:bCs/>
      <w:color w:val="FFFFFF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5C1D"/>
    <w:rPr>
      <w:vertAlign w:val="superscript"/>
    </w:rPr>
  </w:style>
  <w:style w:type="paragraph" w:styleId="Poprawka">
    <w:name w:val="Revision"/>
    <w:hidden/>
    <w:uiPriority w:val="99"/>
    <w:semiHidden/>
    <w:rsid w:val="001F6D53"/>
    <w:pPr>
      <w:spacing w:after="0" w:line="240" w:lineRule="auto"/>
    </w:pPr>
    <w:rPr>
      <w:rFonts w:ascii="Arial" w:eastAsia="Calibri" w:hAnsi="Arial" w:cs="Arial"/>
      <w:b/>
      <w:bCs/>
      <w:color w:val="FFFFFF"/>
      <w:sz w:val="15"/>
      <w:szCs w:val="15"/>
    </w:rPr>
  </w:style>
  <w:style w:type="paragraph" w:styleId="NormalnyWeb">
    <w:name w:val="Normal (Web)"/>
    <w:basedOn w:val="Normalny"/>
    <w:uiPriority w:val="99"/>
    <w:semiHidden/>
    <w:unhideWhenUsed/>
    <w:rsid w:val="009C7B58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65E7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5D"/>
    <w:rPr>
      <w:color w:val="605E5C"/>
      <w:shd w:val="clear" w:color="auto" w:fill="E1DFDD"/>
    </w:rPr>
  </w:style>
  <w:style w:type="character" w:customStyle="1" w:styleId="eop">
    <w:name w:val="eop"/>
    <w:basedOn w:val="Domylnaczcionkaakapitu"/>
    <w:rsid w:val="00BE01AD"/>
  </w:style>
  <w:style w:type="paragraph" w:customStyle="1" w:styleId="size18">
    <w:name w:val="size18"/>
    <w:basedOn w:val="Normalny"/>
    <w:rsid w:val="00B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nika.banys@velobank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elobank.pl/slowni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elobank.pl/klienci-indywidualni/konta-osobiste/polecam-velo.html?itm_campaign=hub_ror_r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E9504B488F54F833C110537B23718" ma:contentTypeVersion="1" ma:contentTypeDescription="Create a new document." ma:contentTypeScope="" ma:versionID="45df3b0021e282ce33164fcf941920b7">
  <xsd:schema xmlns:xsd="http://www.w3.org/2001/XMLSchema" xmlns:xs="http://www.w3.org/2001/XMLSchema" xmlns:p="http://schemas.microsoft.com/office/2006/metadata/properties" xmlns:ns2="06d72f69-6b52-4390-87a8-408fd8f06a4e" targetNamespace="http://schemas.microsoft.com/office/2006/metadata/properties" ma:root="true" ma:fieldsID="c7679e546d30a7ad999c156b9c53e876" ns2:_="">
    <xsd:import namespace="06d72f69-6b52-4390-87a8-408fd8f06a4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2f69-6b52-4390-87a8-408fd8f06a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7C3B6-551A-41A4-9977-2C8EFE9413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0B3EA2-3EA9-4F34-9162-3B8048EA9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72f69-6b52-4390-87a8-408fd8f06a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013A8-31C9-4BDC-9EF0-5F80807C7C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5337C0-3627-4FFE-B614-E6AEC4D0E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1126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 bsc</dc:creator>
  <cp:lastModifiedBy>Piotr Jasinski</cp:lastModifiedBy>
  <cp:revision>111</cp:revision>
  <cp:lastPrinted>2024-10-14T11:21:00Z</cp:lastPrinted>
  <dcterms:created xsi:type="dcterms:W3CDTF">2025-09-26T08:02:00Z</dcterms:created>
  <dcterms:modified xsi:type="dcterms:W3CDTF">2025-10-06T07:53:00Z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0x010100E1BE9504B488F54F833C110537B23718</vt:lpwstr>
  </property>
</Properties>
</file>