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67D8" w14:textId="77777777" w:rsidR="008D5A98" w:rsidRPr="008D5A98" w:rsidRDefault="008D5A98" w:rsidP="008D5A98">
      <w:pPr>
        <w:jc w:val="both"/>
        <w:rPr>
          <w:szCs w:val="22"/>
        </w:rPr>
      </w:pPr>
    </w:p>
    <w:p w14:paraId="1C14AFF4" w14:textId="4D3E0562" w:rsidR="003278E8" w:rsidRPr="00674182" w:rsidRDefault="003278E8" w:rsidP="003278E8">
      <w:pPr>
        <w:jc w:val="right"/>
        <w:rPr>
          <w:sz w:val="20"/>
          <w:szCs w:val="20"/>
        </w:rPr>
      </w:pPr>
      <w:r w:rsidRPr="00674182">
        <w:rPr>
          <w:b/>
          <w:bCs/>
          <w:sz w:val="20"/>
          <w:szCs w:val="20"/>
        </w:rPr>
        <w:t>Komunikat prasowy</w:t>
      </w:r>
      <w:r w:rsidR="00674182" w:rsidRPr="00674182">
        <w:rPr>
          <w:sz w:val="20"/>
          <w:szCs w:val="20"/>
        </w:rPr>
        <w:br/>
      </w:r>
      <w:r w:rsidR="00674182">
        <w:rPr>
          <w:sz w:val="20"/>
          <w:szCs w:val="20"/>
        </w:rPr>
        <w:t xml:space="preserve">Warszawa, </w:t>
      </w:r>
      <w:r w:rsidR="00674182" w:rsidRPr="00674182">
        <w:rPr>
          <w:sz w:val="20"/>
          <w:szCs w:val="20"/>
        </w:rPr>
        <w:t>1</w:t>
      </w:r>
      <w:r w:rsidR="000C1237">
        <w:rPr>
          <w:sz w:val="20"/>
          <w:szCs w:val="20"/>
        </w:rPr>
        <w:t>6</w:t>
      </w:r>
      <w:r w:rsidR="00674182" w:rsidRPr="00674182">
        <w:rPr>
          <w:sz w:val="20"/>
          <w:szCs w:val="20"/>
        </w:rPr>
        <w:t>.01.2026 r.</w:t>
      </w:r>
    </w:p>
    <w:p w14:paraId="63EBE347" w14:textId="77777777" w:rsidR="00674182" w:rsidRPr="00674182" w:rsidRDefault="00674182" w:rsidP="003278E8">
      <w:pPr>
        <w:jc w:val="right"/>
        <w:rPr>
          <w:b/>
          <w:bCs/>
          <w:sz w:val="20"/>
          <w:szCs w:val="20"/>
        </w:rPr>
      </w:pPr>
    </w:p>
    <w:p w14:paraId="29279A9E" w14:textId="3533B788" w:rsidR="008D5A98" w:rsidRPr="008D5A98" w:rsidRDefault="008D5A98" w:rsidP="008D5A98">
      <w:pPr>
        <w:jc w:val="center"/>
        <w:rPr>
          <w:b/>
          <w:bCs/>
          <w:szCs w:val="22"/>
        </w:rPr>
      </w:pPr>
      <w:proofErr w:type="spellStart"/>
      <w:r w:rsidRPr="008D5A98">
        <w:rPr>
          <w:b/>
          <w:bCs/>
          <w:sz w:val="24"/>
        </w:rPr>
        <w:t>Finax</w:t>
      </w:r>
      <w:proofErr w:type="spellEnd"/>
      <w:r w:rsidRPr="008D5A98">
        <w:rPr>
          <w:b/>
          <w:bCs/>
          <w:sz w:val="24"/>
        </w:rPr>
        <w:t xml:space="preserve"> pozyskał 8,4 mln EUR z publicznej oferty akcji. Środki przyspieszą </w:t>
      </w:r>
      <w:r>
        <w:rPr>
          <w:b/>
          <w:bCs/>
          <w:sz w:val="24"/>
        </w:rPr>
        <w:br/>
      </w:r>
      <w:r w:rsidRPr="008D5A98">
        <w:rPr>
          <w:b/>
          <w:bCs/>
          <w:sz w:val="24"/>
        </w:rPr>
        <w:t xml:space="preserve">rozwój </w:t>
      </w:r>
      <w:proofErr w:type="spellStart"/>
      <w:r w:rsidRPr="008D5A98">
        <w:rPr>
          <w:b/>
          <w:bCs/>
          <w:sz w:val="24"/>
        </w:rPr>
        <w:t>fintechu</w:t>
      </w:r>
      <w:proofErr w:type="spellEnd"/>
      <w:r w:rsidRPr="008D5A98">
        <w:rPr>
          <w:b/>
          <w:bCs/>
          <w:sz w:val="24"/>
        </w:rPr>
        <w:t xml:space="preserve"> w Polsce</w:t>
      </w:r>
      <w:r w:rsidR="00A663A4">
        <w:rPr>
          <w:b/>
          <w:bCs/>
          <w:sz w:val="24"/>
        </w:rPr>
        <w:br/>
      </w:r>
    </w:p>
    <w:p w14:paraId="6F636E5F" w14:textId="77777777" w:rsidR="008D5A98" w:rsidRPr="008D5A98" w:rsidRDefault="008D5A98" w:rsidP="008D5A98">
      <w:pPr>
        <w:jc w:val="both"/>
        <w:rPr>
          <w:b/>
          <w:bCs/>
          <w:sz w:val="20"/>
          <w:szCs w:val="20"/>
        </w:rPr>
      </w:pPr>
      <w:proofErr w:type="spellStart"/>
      <w:r w:rsidRPr="008D5A98">
        <w:rPr>
          <w:b/>
          <w:bCs/>
          <w:sz w:val="20"/>
          <w:szCs w:val="20"/>
        </w:rPr>
        <w:t>Finax</w:t>
      </w:r>
      <w:proofErr w:type="spellEnd"/>
      <w:r w:rsidRPr="008D5A98">
        <w:rPr>
          <w:b/>
          <w:bCs/>
          <w:sz w:val="20"/>
          <w:szCs w:val="20"/>
        </w:rPr>
        <w:t xml:space="preserve">, </w:t>
      </w:r>
      <w:proofErr w:type="spellStart"/>
      <w:r w:rsidRPr="008D5A98">
        <w:rPr>
          <w:b/>
          <w:bCs/>
          <w:sz w:val="20"/>
          <w:szCs w:val="20"/>
        </w:rPr>
        <w:t>fintech</w:t>
      </w:r>
      <w:proofErr w:type="spellEnd"/>
      <w:r w:rsidRPr="008D5A98">
        <w:rPr>
          <w:b/>
          <w:bCs/>
          <w:sz w:val="20"/>
          <w:szCs w:val="20"/>
        </w:rPr>
        <w:t xml:space="preserve"> specjalizujący się w inwestowaniu pasywnym, pozyskał 8,4 mln EUR z pierwszej w swojej historii publicznej oferty akcji. Cena za sztukę wyniosła 108,85 EUR, a wycena spółki (post-</w:t>
      </w:r>
      <w:proofErr w:type="spellStart"/>
      <w:r w:rsidRPr="008D5A98">
        <w:rPr>
          <w:b/>
          <w:bCs/>
          <w:sz w:val="20"/>
          <w:szCs w:val="20"/>
        </w:rPr>
        <w:t>money</w:t>
      </w:r>
      <w:proofErr w:type="spellEnd"/>
      <w:r w:rsidRPr="008D5A98">
        <w:rPr>
          <w:b/>
          <w:bCs/>
          <w:sz w:val="20"/>
          <w:szCs w:val="20"/>
        </w:rPr>
        <w:t xml:space="preserve">) sięgnęła 93,4 mln EUR. Środki pozyskane od inwestorów indywidualnych w ramach emisji na rynku słowackim, przeznaczone zostaną na dalszy rozwój spółki na rynkach europejskich, w tym w Polsce, gdzie </w:t>
      </w:r>
      <w:proofErr w:type="spellStart"/>
      <w:r w:rsidRPr="008D5A98">
        <w:rPr>
          <w:b/>
          <w:bCs/>
          <w:sz w:val="20"/>
          <w:szCs w:val="20"/>
        </w:rPr>
        <w:t>Finax</w:t>
      </w:r>
      <w:proofErr w:type="spellEnd"/>
      <w:r w:rsidRPr="008D5A98">
        <w:rPr>
          <w:b/>
          <w:bCs/>
          <w:sz w:val="20"/>
          <w:szCs w:val="20"/>
        </w:rPr>
        <w:t xml:space="preserve"> obecny jest od 2022 r. Nasz kraj odgrywa kluczową rolę zwłaszcza w rozwoju OIPE – długoterminowego oszczędzania na emeryturę.</w:t>
      </w:r>
    </w:p>
    <w:p w14:paraId="548E1D95" w14:textId="67D0B548" w:rsidR="008D5A98" w:rsidRPr="008D5A98" w:rsidRDefault="008D5A98" w:rsidP="008D5A98">
      <w:pPr>
        <w:jc w:val="both"/>
        <w:rPr>
          <w:sz w:val="20"/>
          <w:szCs w:val="20"/>
        </w:rPr>
      </w:pPr>
      <w:r w:rsidRPr="005B0825">
        <w:rPr>
          <w:i/>
          <w:iCs/>
          <w:sz w:val="20"/>
          <w:szCs w:val="20"/>
        </w:rPr>
        <w:t xml:space="preserve">– </w:t>
      </w:r>
      <w:r w:rsidRPr="008D5A98">
        <w:rPr>
          <w:i/>
          <w:iCs/>
          <w:sz w:val="20"/>
          <w:szCs w:val="20"/>
        </w:rPr>
        <w:t xml:space="preserve">Zainteresowanie ofertą ze strony inwestorów indywidualnych przerosło nasze oczekiwania i pokazało, że model długoterminowego, pasywnego inwestowania budzi zaufanie nie tylko wśród oszczędzających i inwestujących, ale także jako projekt biznesowy. To dla nas największy krok rozwojowy od momentu powstania </w:t>
      </w:r>
      <w:proofErr w:type="spellStart"/>
      <w:r w:rsidRPr="008D5A98">
        <w:rPr>
          <w:i/>
          <w:iCs/>
          <w:sz w:val="20"/>
          <w:szCs w:val="20"/>
        </w:rPr>
        <w:t>Finax</w:t>
      </w:r>
      <w:proofErr w:type="spellEnd"/>
      <w:r w:rsidRPr="008D5A98">
        <w:rPr>
          <w:i/>
          <w:iCs/>
          <w:sz w:val="20"/>
          <w:szCs w:val="20"/>
        </w:rPr>
        <w:t xml:space="preserve"> i świadomy wybór finansowania kapitałowego zamiast kredytów bankowych, wciąż rzadki wśród firm z regionu CEE </w:t>
      </w:r>
      <w:r w:rsidRPr="008D5A98">
        <w:rPr>
          <w:sz w:val="20"/>
          <w:szCs w:val="20"/>
        </w:rPr>
        <w:t xml:space="preserve"> – </w:t>
      </w:r>
      <w:r w:rsidRPr="008D5A98">
        <w:rPr>
          <w:b/>
          <w:bCs/>
          <w:sz w:val="20"/>
          <w:szCs w:val="20"/>
        </w:rPr>
        <w:t xml:space="preserve">komentuje Juraj </w:t>
      </w:r>
      <w:proofErr w:type="spellStart"/>
      <w:r w:rsidRPr="008D5A98">
        <w:rPr>
          <w:b/>
          <w:bCs/>
          <w:sz w:val="20"/>
          <w:szCs w:val="20"/>
        </w:rPr>
        <w:t>Hrbatý</w:t>
      </w:r>
      <w:proofErr w:type="spellEnd"/>
      <w:r w:rsidRPr="008D5A98">
        <w:rPr>
          <w:b/>
          <w:bCs/>
          <w:sz w:val="20"/>
          <w:szCs w:val="20"/>
        </w:rPr>
        <w:t xml:space="preserve">, CEO </w:t>
      </w:r>
      <w:proofErr w:type="spellStart"/>
      <w:r w:rsidRPr="008D5A98">
        <w:rPr>
          <w:b/>
          <w:bCs/>
          <w:sz w:val="20"/>
          <w:szCs w:val="20"/>
        </w:rPr>
        <w:t>Finax</w:t>
      </w:r>
      <w:proofErr w:type="spellEnd"/>
      <w:r w:rsidRPr="008D5A98">
        <w:rPr>
          <w:b/>
          <w:bCs/>
          <w:sz w:val="20"/>
          <w:szCs w:val="20"/>
        </w:rPr>
        <w:t>.</w:t>
      </w:r>
    </w:p>
    <w:p w14:paraId="6B11CCB2" w14:textId="77777777" w:rsidR="008D5A98" w:rsidRPr="008D5A98" w:rsidRDefault="008D5A98" w:rsidP="008D5A98">
      <w:pPr>
        <w:jc w:val="both"/>
        <w:rPr>
          <w:b/>
          <w:bCs/>
          <w:sz w:val="20"/>
          <w:szCs w:val="20"/>
        </w:rPr>
      </w:pPr>
      <w:r w:rsidRPr="008D5A98">
        <w:rPr>
          <w:b/>
          <w:bCs/>
          <w:sz w:val="20"/>
          <w:szCs w:val="20"/>
        </w:rPr>
        <w:t>Kapitał na dalszą ekspansję i rozwój OIPE</w:t>
      </w:r>
    </w:p>
    <w:p w14:paraId="24E6B443" w14:textId="77777777" w:rsidR="008D5A98" w:rsidRPr="008D5A98" w:rsidRDefault="008D5A98" w:rsidP="008D5A98">
      <w:pPr>
        <w:jc w:val="both"/>
        <w:rPr>
          <w:sz w:val="20"/>
          <w:szCs w:val="20"/>
        </w:rPr>
      </w:pPr>
      <w:r w:rsidRPr="008D5A98">
        <w:rPr>
          <w:sz w:val="20"/>
          <w:szCs w:val="20"/>
        </w:rPr>
        <w:t>Pozyskane środki spółka przeznaczy na rozwój na dotychczasowych rynkach – m.in. w Polsce, na Słowacji i w Chorwacji, a także na dalszą ekspansję w krajach Europy Zachodniej, m.in. w Niemczech, Holandii, Hiszpanii, Włoszech i Francji.</w:t>
      </w:r>
    </w:p>
    <w:p w14:paraId="419E41E3" w14:textId="77777777" w:rsidR="008D5A98" w:rsidRPr="008D5A98" w:rsidRDefault="008D5A98" w:rsidP="008D5A98">
      <w:pPr>
        <w:jc w:val="both"/>
        <w:rPr>
          <w:sz w:val="20"/>
          <w:szCs w:val="20"/>
        </w:rPr>
      </w:pPr>
      <w:r w:rsidRPr="008D5A98">
        <w:rPr>
          <w:sz w:val="20"/>
          <w:szCs w:val="20"/>
        </w:rPr>
        <w:t xml:space="preserve">– </w:t>
      </w:r>
      <w:r w:rsidRPr="008D5A98">
        <w:rPr>
          <w:i/>
          <w:iCs/>
          <w:sz w:val="20"/>
          <w:szCs w:val="20"/>
        </w:rPr>
        <w:t xml:space="preserve">Chcemy być liczącym się europejskim graczem, liderem technologicznym i wiarygodnym partnerem w długoterminowym budowaniu majątku. Pozyskane 8,4 mln euro pozwolą nam znacząco przyspieszyć rozwój na rynkach UE, w tym w Polsce, oraz konsekwentnie rozwijać paneuropejskie rozwiązania emerytalne. Cieszymy się, że dotychczasowe działania, plany i potencjał </w:t>
      </w:r>
      <w:proofErr w:type="spellStart"/>
      <w:r w:rsidRPr="008D5A98">
        <w:rPr>
          <w:i/>
          <w:iCs/>
          <w:sz w:val="20"/>
          <w:szCs w:val="20"/>
        </w:rPr>
        <w:t>FInax</w:t>
      </w:r>
      <w:proofErr w:type="spellEnd"/>
      <w:r w:rsidRPr="008D5A98">
        <w:rPr>
          <w:i/>
          <w:iCs/>
          <w:sz w:val="20"/>
          <w:szCs w:val="20"/>
        </w:rPr>
        <w:t xml:space="preserve"> zostały docenione, jesteśmy wdzięczni naszym inwestorom </w:t>
      </w:r>
      <w:r w:rsidRPr="008D5A98">
        <w:rPr>
          <w:sz w:val="20"/>
          <w:szCs w:val="20"/>
        </w:rPr>
        <w:t xml:space="preserve">– </w:t>
      </w:r>
      <w:r w:rsidRPr="008D5A98">
        <w:rPr>
          <w:b/>
          <w:bCs/>
          <w:sz w:val="20"/>
          <w:szCs w:val="20"/>
        </w:rPr>
        <w:t xml:space="preserve">komentuje Juraj </w:t>
      </w:r>
      <w:proofErr w:type="spellStart"/>
      <w:r w:rsidRPr="008D5A98">
        <w:rPr>
          <w:b/>
          <w:bCs/>
          <w:sz w:val="20"/>
          <w:szCs w:val="20"/>
        </w:rPr>
        <w:t>Hrbatý</w:t>
      </w:r>
      <w:proofErr w:type="spellEnd"/>
      <w:r w:rsidRPr="008D5A98">
        <w:rPr>
          <w:b/>
          <w:bCs/>
          <w:sz w:val="20"/>
          <w:szCs w:val="20"/>
        </w:rPr>
        <w:t>.</w:t>
      </w:r>
    </w:p>
    <w:p w14:paraId="6F52693E" w14:textId="77777777" w:rsidR="008D5A98" w:rsidRPr="008D5A98" w:rsidRDefault="008D5A98" w:rsidP="008D5A98">
      <w:pPr>
        <w:jc w:val="both"/>
        <w:rPr>
          <w:sz w:val="20"/>
          <w:szCs w:val="20"/>
        </w:rPr>
      </w:pPr>
      <w:r w:rsidRPr="008D5A98">
        <w:rPr>
          <w:sz w:val="20"/>
          <w:szCs w:val="20"/>
        </w:rPr>
        <w:t xml:space="preserve">Szef </w:t>
      </w:r>
      <w:proofErr w:type="spellStart"/>
      <w:r w:rsidRPr="008D5A98">
        <w:rPr>
          <w:sz w:val="20"/>
          <w:szCs w:val="20"/>
        </w:rPr>
        <w:t>Finax</w:t>
      </w:r>
      <w:proofErr w:type="spellEnd"/>
      <w:r w:rsidRPr="008D5A98">
        <w:rPr>
          <w:sz w:val="20"/>
          <w:szCs w:val="20"/>
        </w:rPr>
        <w:t xml:space="preserve"> dodaje, że spółka rozważa wejście na jedną z europejskich giełd w perspektywie 3–5 lat. W jego ocenie rozwój finansowania kapitałowego w Europie będzie dodatkowo wspierany przez planowane regulacje tzw. 28. reżimu.</w:t>
      </w:r>
    </w:p>
    <w:p w14:paraId="479C702D" w14:textId="77777777" w:rsidR="008D5A98" w:rsidRPr="008D5A98" w:rsidRDefault="008D5A98" w:rsidP="008D5A98">
      <w:pPr>
        <w:jc w:val="both"/>
        <w:rPr>
          <w:sz w:val="20"/>
          <w:szCs w:val="20"/>
        </w:rPr>
      </w:pPr>
      <w:r w:rsidRPr="008D5A98">
        <w:rPr>
          <w:sz w:val="20"/>
          <w:szCs w:val="20"/>
        </w:rPr>
        <w:t>Są to przygotowywane na poziomie Unii Europejskiej ramy prawne, których celem jest rozwój rynków kapitałowych oraz uproszczenie inwestycji transgranicznych. Regulacje te mają ułatwić firmom –  w szczególności małym i średnim przedsiębiorstwom –  dostęp do kapitału, a inwestorom inwestowanie w innowacyjne spółki na terenie całej UE. W efekcie mają one zwiększyć konkurencyjność europejskiej gospodarki oraz ograniczyć bariery administracyjne po stronie firm i inwestorów.</w:t>
      </w:r>
    </w:p>
    <w:p w14:paraId="5788438A" w14:textId="77777777" w:rsidR="008D5A98" w:rsidRPr="008D5A98" w:rsidRDefault="008D5A98" w:rsidP="008D5A98">
      <w:pPr>
        <w:jc w:val="both"/>
        <w:rPr>
          <w:sz w:val="20"/>
          <w:szCs w:val="20"/>
        </w:rPr>
      </w:pPr>
      <w:r w:rsidRPr="008D5A98">
        <w:rPr>
          <w:b/>
          <w:bCs/>
          <w:sz w:val="20"/>
          <w:szCs w:val="20"/>
        </w:rPr>
        <w:t xml:space="preserve">Niezmiennie istotnym elementem strategii inwestycyjnego </w:t>
      </w:r>
      <w:proofErr w:type="spellStart"/>
      <w:r w:rsidRPr="008D5A98">
        <w:rPr>
          <w:b/>
          <w:bCs/>
          <w:sz w:val="20"/>
          <w:szCs w:val="20"/>
        </w:rPr>
        <w:t>robodoradcy</w:t>
      </w:r>
      <w:proofErr w:type="spellEnd"/>
      <w:r w:rsidRPr="008D5A98">
        <w:rPr>
          <w:b/>
          <w:bCs/>
          <w:sz w:val="20"/>
          <w:szCs w:val="20"/>
        </w:rPr>
        <w:t xml:space="preserve"> jest rozwój OIPE, czyli Ogólnoeuropejskiego Indywidualnego Produktu Emerytalnego (ang. Pan-</w:t>
      </w:r>
      <w:proofErr w:type="spellStart"/>
      <w:r w:rsidRPr="008D5A98">
        <w:rPr>
          <w:b/>
          <w:bCs/>
          <w:sz w:val="20"/>
          <w:szCs w:val="20"/>
        </w:rPr>
        <w:t>European</w:t>
      </w:r>
      <w:proofErr w:type="spellEnd"/>
      <w:r w:rsidRPr="008D5A98">
        <w:rPr>
          <w:b/>
          <w:bCs/>
          <w:sz w:val="20"/>
          <w:szCs w:val="20"/>
        </w:rPr>
        <w:t xml:space="preserve"> </w:t>
      </w:r>
      <w:proofErr w:type="spellStart"/>
      <w:r w:rsidRPr="008D5A98">
        <w:rPr>
          <w:b/>
          <w:bCs/>
          <w:sz w:val="20"/>
          <w:szCs w:val="20"/>
        </w:rPr>
        <w:t>Pension</w:t>
      </w:r>
      <w:proofErr w:type="spellEnd"/>
      <w:r w:rsidRPr="008D5A98">
        <w:rPr>
          <w:b/>
          <w:bCs/>
          <w:sz w:val="20"/>
          <w:szCs w:val="20"/>
        </w:rPr>
        <w:t xml:space="preserve"> Product) i budowa partnerstw w modelu „investment as a service” na poziomie całej Unii Europejskiej. </w:t>
      </w:r>
      <w:proofErr w:type="spellStart"/>
      <w:r w:rsidRPr="008D5A98">
        <w:rPr>
          <w:sz w:val="20"/>
          <w:szCs w:val="20"/>
        </w:rPr>
        <w:t>Finax</w:t>
      </w:r>
      <w:proofErr w:type="spellEnd"/>
      <w:r w:rsidRPr="008D5A98">
        <w:rPr>
          <w:sz w:val="20"/>
          <w:szCs w:val="20"/>
        </w:rPr>
        <w:t xml:space="preserve"> podkreśla swoje duże doświadczenie w tym obszarze, szczególnie na rynku niemieckim, gdzie odnotowuje największą zagraniczną obecność B2B. Strategiczny cel rozwoju OIPE w Europie Zachodniej idzie w parze z planowanymi regulacjami UE, które mają wzmocnić dodatkowe oszczędzanie emerytalne i uczynić produkt prostszym i bardziej atrakcyjnym dla oszczędzających i dostawców.</w:t>
      </w:r>
    </w:p>
    <w:p w14:paraId="2193F321" w14:textId="77777777" w:rsidR="008D5A98" w:rsidRPr="008D5A98" w:rsidRDefault="008D5A98" w:rsidP="008D5A98">
      <w:pPr>
        <w:jc w:val="both"/>
        <w:rPr>
          <w:sz w:val="20"/>
          <w:szCs w:val="20"/>
        </w:rPr>
      </w:pPr>
      <w:r w:rsidRPr="008D5A98">
        <w:rPr>
          <w:b/>
          <w:bCs/>
          <w:sz w:val="20"/>
          <w:szCs w:val="20"/>
        </w:rPr>
        <w:lastRenderedPageBreak/>
        <w:t xml:space="preserve">Polska jest obecnie największym rynkiem OIPE w Unii Europejskiej. </w:t>
      </w:r>
      <w:r w:rsidRPr="008D5A98">
        <w:rPr>
          <w:sz w:val="20"/>
          <w:szCs w:val="20"/>
        </w:rPr>
        <w:t xml:space="preserve">Według danych </w:t>
      </w:r>
      <w:proofErr w:type="spellStart"/>
      <w:r w:rsidRPr="008D5A98">
        <w:rPr>
          <w:sz w:val="20"/>
          <w:szCs w:val="20"/>
        </w:rPr>
        <w:t>Finax</w:t>
      </w:r>
      <w:proofErr w:type="spellEnd"/>
      <w:r w:rsidRPr="008D5A98">
        <w:rPr>
          <w:sz w:val="20"/>
          <w:szCs w:val="20"/>
        </w:rPr>
        <w:t>, polscy klienci odpowiadają za 57% wszystkich użytkowników tzw. Europejskiej Emerytury w UE i aż 74% aktywów zgromadzonych w ramach tego produktu.</w:t>
      </w:r>
    </w:p>
    <w:p w14:paraId="43E30557" w14:textId="77777777" w:rsidR="008D5A98" w:rsidRPr="008D5A98" w:rsidRDefault="008D5A98" w:rsidP="008D5A98">
      <w:pPr>
        <w:jc w:val="both"/>
        <w:rPr>
          <w:sz w:val="20"/>
          <w:szCs w:val="20"/>
        </w:rPr>
      </w:pPr>
      <w:r w:rsidRPr="008D5A98">
        <w:rPr>
          <w:sz w:val="20"/>
          <w:szCs w:val="20"/>
        </w:rPr>
        <w:t xml:space="preserve">– </w:t>
      </w:r>
      <w:r w:rsidRPr="008D5A98">
        <w:rPr>
          <w:i/>
          <w:iCs/>
          <w:sz w:val="20"/>
          <w:szCs w:val="20"/>
        </w:rPr>
        <w:t>Polska odgrywa kluczową rolę zarówno pod względem skali biznesu, jak i potencjału dalszego wzrostu. To właśnie nad Wisłą widać, jak duże jest zapotrzebowanie na nowoczesne, długoterminowe rozwiązania emerytalne</w:t>
      </w:r>
      <w:r w:rsidRPr="008D5A98">
        <w:rPr>
          <w:sz w:val="20"/>
          <w:szCs w:val="20"/>
        </w:rPr>
        <w:t xml:space="preserve"> – </w:t>
      </w:r>
      <w:r w:rsidRPr="008D5A98">
        <w:rPr>
          <w:b/>
          <w:bCs/>
          <w:sz w:val="20"/>
          <w:szCs w:val="20"/>
        </w:rPr>
        <w:t xml:space="preserve">mówi Przemysław Barankiewicz, szef </w:t>
      </w:r>
      <w:proofErr w:type="spellStart"/>
      <w:r w:rsidRPr="008D5A98">
        <w:rPr>
          <w:b/>
          <w:bCs/>
          <w:sz w:val="20"/>
          <w:szCs w:val="20"/>
        </w:rPr>
        <w:t>Finax</w:t>
      </w:r>
      <w:proofErr w:type="spellEnd"/>
      <w:r w:rsidRPr="008D5A98">
        <w:rPr>
          <w:b/>
          <w:bCs/>
          <w:sz w:val="20"/>
          <w:szCs w:val="20"/>
        </w:rPr>
        <w:t xml:space="preserve"> na Polskę.</w:t>
      </w:r>
    </w:p>
    <w:p w14:paraId="7750B7F7" w14:textId="77777777" w:rsidR="008D5A98" w:rsidRPr="008D5A98" w:rsidRDefault="008D5A98" w:rsidP="008D5A98">
      <w:pPr>
        <w:jc w:val="both"/>
        <w:rPr>
          <w:b/>
          <w:bCs/>
          <w:sz w:val="20"/>
          <w:szCs w:val="20"/>
        </w:rPr>
      </w:pPr>
      <w:r w:rsidRPr="008D5A98">
        <w:rPr>
          <w:b/>
          <w:bCs/>
          <w:sz w:val="20"/>
          <w:szCs w:val="20"/>
        </w:rPr>
        <w:t>Kontekst europejski: oszczędności „w skarpecie” i poza rynkiem</w:t>
      </w:r>
    </w:p>
    <w:p w14:paraId="6EAE6501" w14:textId="77777777" w:rsidR="008D5A98" w:rsidRPr="008D5A98" w:rsidRDefault="008D5A98" w:rsidP="008D5A98">
      <w:pPr>
        <w:jc w:val="both"/>
        <w:rPr>
          <w:sz w:val="20"/>
          <w:szCs w:val="20"/>
        </w:rPr>
      </w:pPr>
      <w:r w:rsidRPr="008D5A98">
        <w:rPr>
          <w:sz w:val="20"/>
          <w:szCs w:val="20"/>
        </w:rPr>
        <w:t>UE od lat dąży do zatrzymania większej części kapitału w europejskiej gospodarce. Obecnie ok. 70% tutejszych firm finansuje się głównie kredytami bankowymi, podczas gdy w Stanach Zjednoczonych 77% przedsiębiorstw korzysta z finansowania poprzez rynki kapitałowe. Dodatkowo, Europejczycy inwestują rocznie ok. 300 mld EUR poza UE, głównie w USA. Jednocześnie znaczna część oszczędności gospodarstw domowych pozostaje na rachunkach bieżących, oferujących minimalne lub zerowe oprocentowanie. Według danych Eurostatu, w 11 krajach UE depozyty i gotówka stanowią największą część majątku Europejczyków. Przechowujemy w tej formie 31,01% oszczędności, podczas gdy w USA jest to 12,1%.</w:t>
      </w:r>
    </w:p>
    <w:p w14:paraId="3365D552" w14:textId="77777777" w:rsidR="008D5A98" w:rsidRPr="008D5A98" w:rsidRDefault="008D5A98" w:rsidP="008D5A98">
      <w:pPr>
        <w:jc w:val="both"/>
        <w:rPr>
          <w:sz w:val="20"/>
          <w:szCs w:val="20"/>
        </w:rPr>
      </w:pPr>
      <w:r w:rsidRPr="008D5A98">
        <w:rPr>
          <w:sz w:val="20"/>
          <w:szCs w:val="20"/>
        </w:rPr>
        <w:t xml:space="preserve">– </w:t>
      </w:r>
      <w:r w:rsidRPr="008D5A98">
        <w:rPr>
          <w:i/>
          <w:iCs/>
          <w:sz w:val="20"/>
          <w:szCs w:val="20"/>
        </w:rPr>
        <w:t>Kapitał trzymany w gotówce lub na depozytach nie pracuje. Ale inwestowany w innowacje lokalne mógłby wspierać tworzenie nowych miejsc pracy i wzrost gospodarczy, co w dłuższej perspektywie oznaczałoby wyższe realne dochody dla konsumentów</w:t>
      </w:r>
      <w:r w:rsidRPr="008D5A98">
        <w:rPr>
          <w:sz w:val="20"/>
          <w:szCs w:val="20"/>
        </w:rPr>
        <w:t xml:space="preserve"> – </w:t>
      </w:r>
      <w:r w:rsidRPr="008D5A98">
        <w:rPr>
          <w:b/>
          <w:bCs/>
          <w:sz w:val="20"/>
          <w:szCs w:val="20"/>
        </w:rPr>
        <w:t>podsumowuje Przemysław Barankiewicz.</w:t>
      </w:r>
    </w:p>
    <w:p w14:paraId="58470DFE" w14:textId="77777777" w:rsidR="00A663A4" w:rsidRPr="00A663A4" w:rsidRDefault="008D5A98" w:rsidP="008D5A98">
      <w:pPr>
        <w:jc w:val="both"/>
        <w:rPr>
          <w:b/>
          <w:bCs/>
          <w:sz w:val="18"/>
          <w:szCs w:val="18"/>
        </w:rPr>
      </w:pPr>
      <w:r w:rsidRPr="008D5A98">
        <w:rPr>
          <w:sz w:val="20"/>
          <w:szCs w:val="20"/>
        </w:rPr>
        <w:br/>
      </w:r>
      <w:r w:rsidRPr="008D5A98">
        <w:rPr>
          <w:b/>
          <w:bCs/>
          <w:sz w:val="18"/>
          <w:szCs w:val="18"/>
        </w:rPr>
        <w:t xml:space="preserve">O </w:t>
      </w:r>
      <w:proofErr w:type="spellStart"/>
      <w:r w:rsidRPr="008D5A98">
        <w:rPr>
          <w:b/>
          <w:bCs/>
          <w:sz w:val="18"/>
          <w:szCs w:val="18"/>
        </w:rPr>
        <w:t>Finax</w:t>
      </w:r>
      <w:proofErr w:type="spellEnd"/>
    </w:p>
    <w:p w14:paraId="64B56B4D" w14:textId="38F0ACA1" w:rsidR="008D5A98" w:rsidRPr="008D5A98" w:rsidRDefault="008D5A98" w:rsidP="008D5A98">
      <w:pPr>
        <w:jc w:val="both"/>
        <w:rPr>
          <w:sz w:val="18"/>
          <w:szCs w:val="18"/>
        </w:rPr>
      </w:pPr>
      <w:proofErr w:type="spellStart"/>
      <w:r w:rsidRPr="008D5A98">
        <w:rPr>
          <w:sz w:val="18"/>
          <w:szCs w:val="18"/>
        </w:rPr>
        <w:t>Finax</w:t>
      </w:r>
      <w:proofErr w:type="spellEnd"/>
      <w:r w:rsidRPr="008D5A98">
        <w:rPr>
          <w:sz w:val="18"/>
          <w:szCs w:val="18"/>
        </w:rPr>
        <w:t xml:space="preserve"> to </w:t>
      </w:r>
      <w:proofErr w:type="spellStart"/>
      <w:r w:rsidRPr="008D5A98">
        <w:rPr>
          <w:sz w:val="18"/>
          <w:szCs w:val="18"/>
        </w:rPr>
        <w:t>robodoradca</w:t>
      </w:r>
      <w:proofErr w:type="spellEnd"/>
      <w:r w:rsidRPr="008D5A98">
        <w:rPr>
          <w:sz w:val="18"/>
          <w:szCs w:val="18"/>
        </w:rPr>
        <w:t xml:space="preserve"> inwestycyjny założony w 2017 r. na Słowacji. Od kwietnia 2022 r. działa w Polsce w formie oddziału nadzorowanego przez KNF. Specjalizuje się w pasywnym inwestowaniu w ETF-y indeksowe, oszczędzaniu emerytalnym w ramach Ogólnoeuropejskiego Indywidualnego Produktu Emerytalnego (OIPE) oraz zarządzaniu finansami osobistymi. Misją </w:t>
      </w:r>
      <w:proofErr w:type="spellStart"/>
      <w:r w:rsidRPr="008D5A98">
        <w:rPr>
          <w:sz w:val="18"/>
          <w:szCs w:val="18"/>
        </w:rPr>
        <w:t>fintechu</w:t>
      </w:r>
      <w:proofErr w:type="spellEnd"/>
      <w:r w:rsidRPr="008D5A98">
        <w:rPr>
          <w:sz w:val="18"/>
          <w:szCs w:val="18"/>
        </w:rPr>
        <w:t xml:space="preserve"> jest promowanie edukacji finansowej i bezstresowego inwestowania. Po H1 2025 r. </w:t>
      </w:r>
      <w:proofErr w:type="spellStart"/>
      <w:r w:rsidRPr="008D5A98">
        <w:rPr>
          <w:sz w:val="18"/>
          <w:szCs w:val="18"/>
        </w:rPr>
        <w:t>Finax</w:t>
      </w:r>
      <w:proofErr w:type="spellEnd"/>
      <w:r w:rsidRPr="008D5A98">
        <w:rPr>
          <w:sz w:val="18"/>
          <w:szCs w:val="18"/>
        </w:rPr>
        <w:t xml:space="preserve"> osiągnął niemal 340 tys. euro zysku, co oznacza wzrost o 194% r/r. Spółka obsługuje prawie 100 tys. klientów i zarządza aktywami o wartości ponad 1,36 mld euro. </w:t>
      </w:r>
      <w:proofErr w:type="spellStart"/>
      <w:r w:rsidRPr="008D5A98">
        <w:rPr>
          <w:sz w:val="18"/>
          <w:szCs w:val="18"/>
        </w:rPr>
        <w:t>Finax</w:t>
      </w:r>
      <w:proofErr w:type="spellEnd"/>
      <w:r w:rsidRPr="008D5A98">
        <w:rPr>
          <w:sz w:val="18"/>
          <w:szCs w:val="18"/>
        </w:rPr>
        <w:t xml:space="preserve"> obecny jest na Słowacji, w Polsce, Chorwacji, Niemczech, Czechach i na Węgrzech.</w:t>
      </w:r>
    </w:p>
    <w:p w14:paraId="1EE251E0" w14:textId="77777777" w:rsidR="008D5A98" w:rsidRPr="008D5A98" w:rsidRDefault="008D5A98" w:rsidP="008D5A98">
      <w:pPr>
        <w:jc w:val="both"/>
        <w:rPr>
          <w:sz w:val="18"/>
          <w:szCs w:val="18"/>
        </w:rPr>
      </w:pPr>
      <w:r w:rsidRPr="008D5A98">
        <w:rPr>
          <w:sz w:val="18"/>
          <w:szCs w:val="18"/>
        </w:rPr>
        <w:t> </w:t>
      </w:r>
    </w:p>
    <w:p w14:paraId="02CF2A47" w14:textId="77777777" w:rsidR="00130C47" w:rsidRPr="00130C47" w:rsidRDefault="00130C47" w:rsidP="00130C47">
      <w:pPr>
        <w:rPr>
          <w:b/>
          <w:bCs/>
          <w:sz w:val="20"/>
          <w:szCs w:val="20"/>
        </w:rPr>
      </w:pPr>
      <w:r w:rsidRPr="00130C47">
        <w:rPr>
          <w:b/>
          <w:bCs/>
          <w:sz w:val="20"/>
          <w:szCs w:val="20"/>
        </w:rPr>
        <w:t>***</w:t>
      </w:r>
    </w:p>
    <w:p w14:paraId="52CE1A1C" w14:textId="4A824649" w:rsidR="00BA419A" w:rsidRPr="00BA419A" w:rsidRDefault="00BA419A" w:rsidP="00130C47">
      <w:pPr>
        <w:rPr>
          <w:b/>
          <w:bCs/>
          <w:sz w:val="20"/>
          <w:szCs w:val="20"/>
        </w:rPr>
      </w:pPr>
      <w:r w:rsidRPr="00BA419A">
        <w:rPr>
          <w:b/>
          <w:bCs/>
          <w:sz w:val="20"/>
          <w:szCs w:val="20"/>
        </w:rPr>
        <w:t>Kontakt dla mediów:</w:t>
      </w:r>
      <w:r w:rsidR="00130C47" w:rsidRPr="00130C47">
        <w:rPr>
          <w:b/>
          <w:bCs/>
          <w:sz w:val="20"/>
          <w:szCs w:val="20"/>
        </w:rPr>
        <w:br/>
      </w:r>
      <w:r w:rsidRPr="00BA419A">
        <w:rPr>
          <w:sz w:val="20"/>
          <w:szCs w:val="20"/>
        </w:rPr>
        <w:t>Agata Karbowicz</w:t>
      </w:r>
      <w:r w:rsidR="00130C47" w:rsidRPr="00130C47">
        <w:rPr>
          <w:b/>
          <w:bCs/>
          <w:sz w:val="20"/>
          <w:szCs w:val="20"/>
        </w:rPr>
        <w:br/>
      </w:r>
      <w:r w:rsidRPr="00BA419A">
        <w:rPr>
          <w:sz w:val="20"/>
          <w:szCs w:val="20"/>
        </w:rPr>
        <w:t>tel.: 660 850 814 | agata@hagen.pl</w:t>
      </w:r>
    </w:p>
    <w:p w14:paraId="35C87CF2" w14:textId="77777777" w:rsidR="00B36462" w:rsidRPr="008D5A98" w:rsidRDefault="00B36462" w:rsidP="008D5A98">
      <w:pPr>
        <w:jc w:val="both"/>
        <w:rPr>
          <w:szCs w:val="22"/>
        </w:rPr>
      </w:pPr>
    </w:p>
    <w:sectPr w:rsidR="00B36462" w:rsidRPr="008D5A98" w:rsidSect="00A663A4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0F287" w14:textId="77777777" w:rsidR="00BF178E" w:rsidRDefault="00BF178E" w:rsidP="00A663A4">
      <w:pPr>
        <w:spacing w:after="0" w:line="240" w:lineRule="auto"/>
      </w:pPr>
      <w:r>
        <w:separator/>
      </w:r>
    </w:p>
  </w:endnote>
  <w:endnote w:type="continuationSeparator" w:id="0">
    <w:p w14:paraId="0F97617D" w14:textId="77777777" w:rsidR="00BF178E" w:rsidRDefault="00BF178E" w:rsidP="00A66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C645A" w14:textId="77777777" w:rsidR="00BF178E" w:rsidRDefault="00BF178E" w:rsidP="00A663A4">
      <w:pPr>
        <w:spacing w:after="0" w:line="240" w:lineRule="auto"/>
      </w:pPr>
      <w:r>
        <w:separator/>
      </w:r>
    </w:p>
  </w:footnote>
  <w:footnote w:type="continuationSeparator" w:id="0">
    <w:p w14:paraId="5B4DE069" w14:textId="77777777" w:rsidR="00BF178E" w:rsidRDefault="00BF178E" w:rsidP="00A66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CD1FD" w14:textId="4828E213" w:rsidR="00A663A4" w:rsidRDefault="00A663A4">
    <w:pPr>
      <w:pStyle w:val="Nagwek"/>
    </w:pPr>
    <w:r>
      <w:rPr>
        <w:noProof/>
        <w:bdr w:val="none" w:sz="0" w:space="0" w:color="auto" w:frame="1"/>
      </w:rPr>
      <w:drawing>
        <wp:anchor distT="0" distB="0" distL="114300" distR="114300" simplePos="0" relativeHeight="251659264" behindDoc="0" locked="0" layoutInCell="1" allowOverlap="1" wp14:anchorId="6375C865" wp14:editId="40F73C4C">
          <wp:simplePos x="0" y="0"/>
          <wp:positionH relativeFrom="column">
            <wp:posOffset>-101600</wp:posOffset>
          </wp:positionH>
          <wp:positionV relativeFrom="paragraph">
            <wp:posOffset>5715</wp:posOffset>
          </wp:positionV>
          <wp:extent cx="1066800" cy="438150"/>
          <wp:effectExtent l="0" t="0" r="0" b="0"/>
          <wp:wrapSquare wrapText="bothSides"/>
          <wp:docPr id="1727415577" name="Obraz 1" descr="Obraz zawierający czarne, Czcionka, zrzut ekranu, ciem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7415577" name="Obraz 1" descr="Obraz zawierający czarne, Czcionka, zrzut ekranu, ciem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495"/>
    <w:rsid w:val="0000754D"/>
    <w:rsid w:val="000A2328"/>
    <w:rsid w:val="000C1237"/>
    <w:rsid w:val="000D3AF0"/>
    <w:rsid w:val="000E56F1"/>
    <w:rsid w:val="00130C47"/>
    <w:rsid w:val="00161DC8"/>
    <w:rsid w:val="001A217F"/>
    <w:rsid w:val="00200D42"/>
    <w:rsid w:val="003278E8"/>
    <w:rsid w:val="0046638E"/>
    <w:rsid w:val="004972E8"/>
    <w:rsid w:val="005519BE"/>
    <w:rsid w:val="005B0825"/>
    <w:rsid w:val="006222EE"/>
    <w:rsid w:val="00636A29"/>
    <w:rsid w:val="00674182"/>
    <w:rsid w:val="006D1CF8"/>
    <w:rsid w:val="006F3341"/>
    <w:rsid w:val="007475B6"/>
    <w:rsid w:val="00770F24"/>
    <w:rsid w:val="007D322F"/>
    <w:rsid w:val="008171A7"/>
    <w:rsid w:val="00817E7B"/>
    <w:rsid w:val="008475A8"/>
    <w:rsid w:val="008738D3"/>
    <w:rsid w:val="00880EB7"/>
    <w:rsid w:val="008D5A98"/>
    <w:rsid w:val="008F456F"/>
    <w:rsid w:val="00907C1A"/>
    <w:rsid w:val="0091386D"/>
    <w:rsid w:val="0095392E"/>
    <w:rsid w:val="00986AB2"/>
    <w:rsid w:val="00987159"/>
    <w:rsid w:val="009F4C98"/>
    <w:rsid w:val="00A663A4"/>
    <w:rsid w:val="00B36462"/>
    <w:rsid w:val="00B54DF0"/>
    <w:rsid w:val="00BA419A"/>
    <w:rsid w:val="00BB7764"/>
    <w:rsid w:val="00BF178E"/>
    <w:rsid w:val="00C76DE9"/>
    <w:rsid w:val="00CF03EE"/>
    <w:rsid w:val="00D14F72"/>
    <w:rsid w:val="00D46495"/>
    <w:rsid w:val="00D9651F"/>
    <w:rsid w:val="00DB7462"/>
    <w:rsid w:val="00E1645C"/>
    <w:rsid w:val="00E52B1A"/>
    <w:rsid w:val="00E852C1"/>
    <w:rsid w:val="00EA597E"/>
    <w:rsid w:val="00EB47D5"/>
    <w:rsid w:val="00EC59E7"/>
    <w:rsid w:val="00F04762"/>
    <w:rsid w:val="00FA0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B34CB"/>
  <w15:chartTrackingRefBased/>
  <w15:docId w15:val="{AFC852EE-2E2A-405C-B26E-24802995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4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4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49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49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49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49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49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49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49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4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4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49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49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49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49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49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49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495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4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4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49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49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4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4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4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4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4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4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49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6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63A4"/>
  </w:style>
  <w:style w:type="paragraph" w:styleId="Stopka">
    <w:name w:val="footer"/>
    <w:basedOn w:val="Normalny"/>
    <w:link w:val="StopkaZnak"/>
    <w:uiPriority w:val="99"/>
    <w:unhideWhenUsed/>
    <w:rsid w:val="00A663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6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786</Words>
  <Characters>4719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Karbowicz</dc:creator>
  <cp:keywords/>
  <dc:description/>
  <cp:lastModifiedBy>Agata Karbowicz</cp:lastModifiedBy>
  <cp:revision>39</cp:revision>
  <dcterms:created xsi:type="dcterms:W3CDTF">2026-01-14T13:07:00Z</dcterms:created>
  <dcterms:modified xsi:type="dcterms:W3CDTF">2026-01-16T07:38:00Z</dcterms:modified>
</cp:coreProperties>
</file>